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29EC" w14:textId="77AE71AE" w:rsidR="009A108A" w:rsidRDefault="003916DC" w:rsidP="00C132AA">
      <w:pPr>
        <w:rPr>
          <w:b/>
          <w:bCs/>
          <w:sz w:val="32"/>
          <w:szCs w:val="32"/>
        </w:rPr>
      </w:pPr>
      <w:r w:rsidRPr="004973FF">
        <w:rPr>
          <w:b/>
          <w:bCs/>
          <w:sz w:val="32"/>
          <w:szCs w:val="32"/>
        </w:rPr>
        <w:t>1.</w:t>
      </w:r>
      <w:r w:rsidR="00E97AC2">
        <w:rPr>
          <w:b/>
          <w:bCs/>
          <w:sz w:val="32"/>
          <w:szCs w:val="32"/>
        </w:rPr>
        <w:t>6.1</w:t>
      </w:r>
      <w:r w:rsidRPr="004973FF">
        <w:rPr>
          <w:b/>
          <w:bCs/>
          <w:sz w:val="32"/>
          <w:szCs w:val="32"/>
        </w:rPr>
        <w:t xml:space="preserve"> </w:t>
      </w:r>
      <w:r w:rsidR="00E97AC2" w:rsidRPr="00E97AC2">
        <w:rPr>
          <w:b/>
          <w:bCs/>
          <w:sz w:val="32"/>
          <w:szCs w:val="32"/>
        </w:rPr>
        <w:t>Shared water challenges shall be identified and prioritized from the information gathered.</w:t>
      </w:r>
    </w:p>
    <w:p w14:paraId="53A5EDBA" w14:textId="2080B101" w:rsidR="001B4EC6" w:rsidRPr="001B4EC6" w:rsidRDefault="001B4EC6" w:rsidP="00C132AA">
      <w:pPr>
        <w:rPr>
          <w:sz w:val="32"/>
          <w:szCs w:val="32"/>
        </w:rPr>
      </w:pPr>
      <w:r>
        <w:rPr>
          <w:sz w:val="32"/>
          <w:szCs w:val="32"/>
        </w:rPr>
        <w:t xml:space="preserve">The Table Below Highlights the Shared Water Challenges </w:t>
      </w:r>
      <w:r w:rsidR="00634053">
        <w:rPr>
          <w:sz w:val="32"/>
          <w:szCs w:val="32"/>
        </w:rPr>
        <w:t>with the Relevance for Stakeholders</w:t>
      </w:r>
      <w:r w:rsidR="00654C04">
        <w:rPr>
          <w:sz w:val="32"/>
          <w:szCs w:val="32"/>
        </w:rPr>
        <w:t xml:space="preserve"> and Site, Priority for Site and </w:t>
      </w:r>
      <w:r w:rsidR="00261730">
        <w:rPr>
          <w:sz w:val="32"/>
          <w:szCs w:val="32"/>
        </w:rPr>
        <w:t>Rationale</w:t>
      </w:r>
      <w:r w:rsidR="00654C04">
        <w:rPr>
          <w:sz w:val="32"/>
          <w:szCs w:val="32"/>
        </w:rPr>
        <w:t xml:space="preserve"> for Site Prioritization.</w:t>
      </w:r>
    </w:p>
    <w:p w14:paraId="5B625501" w14:textId="69995AC3" w:rsidR="00102D4B" w:rsidRDefault="00102D4B" w:rsidP="00102D4B">
      <w:r w:rsidRPr="00102D4B">
        <w:t>  </w:t>
      </w:r>
    </w:p>
    <w:tbl>
      <w:tblPr>
        <w:tblW w:w="2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780"/>
        <w:gridCol w:w="6583"/>
        <w:gridCol w:w="3868"/>
        <w:gridCol w:w="1686"/>
        <w:gridCol w:w="6802"/>
      </w:tblGrid>
      <w:tr w:rsidR="00634053" w:rsidRPr="006A7893" w14:paraId="10492B5E" w14:textId="77777777" w:rsidTr="00634053">
        <w:trPr>
          <w:trHeight w:val="1442"/>
        </w:trPr>
        <w:tc>
          <w:tcPr>
            <w:tcW w:w="1405" w:type="dxa"/>
            <w:vAlign w:val="center"/>
            <w:hideMark/>
          </w:tcPr>
          <w:p w14:paraId="7CF48B27" w14:textId="77777777" w:rsidR="006A7893" w:rsidRPr="006A7893" w:rsidRDefault="006A7893" w:rsidP="006A7893">
            <w:pPr>
              <w:spacing w:after="0" w:line="240" w:lineRule="auto"/>
              <w:jc w:val="center"/>
              <w:rPr>
                <w:rFonts w:ascii="Calibri" w:eastAsia="Times New Roman" w:hAnsi="Calibri" w:cs="Calibri"/>
                <w:b/>
                <w:bCs/>
                <w:color w:val="000000"/>
                <w:kern w:val="0"/>
                <w14:ligatures w14:val="none"/>
              </w:rPr>
            </w:pPr>
            <w:r w:rsidRPr="006A7893">
              <w:rPr>
                <w:rFonts w:ascii="Calibri" w:eastAsia="Times New Roman" w:hAnsi="Calibri" w:cs="Calibri"/>
                <w:b/>
                <w:bCs/>
                <w:color w:val="000000"/>
                <w:kern w:val="0"/>
                <w14:ligatures w14:val="none"/>
              </w:rPr>
              <w:t>Water Challenge</w:t>
            </w:r>
          </w:p>
        </w:tc>
        <w:tc>
          <w:tcPr>
            <w:tcW w:w="1780" w:type="dxa"/>
            <w:vAlign w:val="center"/>
            <w:hideMark/>
          </w:tcPr>
          <w:p w14:paraId="4C8B446A" w14:textId="77777777" w:rsidR="006A7893" w:rsidRPr="006A7893" w:rsidRDefault="006A7893" w:rsidP="006A7893">
            <w:pPr>
              <w:spacing w:after="0" w:line="240" w:lineRule="auto"/>
              <w:jc w:val="center"/>
              <w:rPr>
                <w:rFonts w:ascii="Calibri" w:eastAsia="Times New Roman" w:hAnsi="Calibri" w:cs="Calibri"/>
                <w:b/>
                <w:bCs/>
                <w:color w:val="000000"/>
                <w:kern w:val="0"/>
                <w14:ligatures w14:val="none"/>
              </w:rPr>
            </w:pPr>
            <w:r w:rsidRPr="006A7893">
              <w:rPr>
                <w:rFonts w:ascii="Calibri" w:eastAsia="Times New Roman" w:hAnsi="Calibri" w:cs="Calibri"/>
                <w:b/>
                <w:bCs/>
                <w:color w:val="000000"/>
                <w:kern w:val="0"/>
                <w14:ligatures w14:val="none"/>
              </w:rPr>
              <w:t>Associated Public-sector Agency Initiative</w:t>
            </w:r>
          </w:p>
        </w:tc>
        <w:tc>
          <w:tcPr>
            <w:tcW w:w="6583" w:type="dxa"/>
            <w:vAlign w:val="center"/>
            <w:hideMark/>
          </w:tcPr>
          <w:p w14:paraId="15CC6A0E" w14:textId="77777777" w:rsidR="006A7893" w:rsidRPr="006A7893" w:rsidRDefault="006A7893" w:rsidP="006A7893">
            <w:pPr>
              <w:spacing w:after="0" w:line="240" w:lineRule="auto"/>
              <w:jc w:val="center"/>
              <w:rPr>
                <w:rFonts w:ascii="Calibri" w:eastAsia="Times New Roman" w:hAnsi="Calibri" w:cs="Calibri"/>
                <w:b/>
                <w:bCs/>
                <w:color w:val="000000"/>
                <w:kern w:val="0"/>
                <w14:ligatures w14:val="none"/>
              </w:rPr>
            </w:pPr>
            <w:r w:rsidRPr="006A7893">
              <w:rPr>
                <w:rFonts w:ascii="Calibri" w:eastAsia="Times New Roman" w:hAnsi="Calibri" w:cs="Calibri"/>
                <w:b/>
                <w:bCs/>
                <w:color w:val="000000"/>
                <w:kern w:val="0"/>
                <w14:ligatures w14:val="none"/>
              </w:rPr>
              <w:t>Relevance/Rationale for Stakeholders</w:t>
            </w:r>
          </w:p>
        </w:tc>
        <w:tc>
          <w:tcPr>
            <w:tcW w:w="3868" w:type="dxa"/>
            <w:vAlign w:val="center"/>
            <w:hideMark/>
          </w:tcPr>
          <w:p w14:paraId="5E0D62DE" w14:textId="77777777" w:rsidR="006A7893" w:rsidRPr="006A7893" w:rsidRDefault="006A7893" w:rsidP="006A7893">
            <w:pPr>
              <w:spacing w:after="0" w:line="240" w:lineRule="auto"/>
              <w:jc w:val="center"/>
              <w:rPr>
                <w:rFonts w:ascii="Calibri" w:eastAsia="Times New Roman" w:hAnsi="Calibri" w:cs="Calibri"/>
                <w:b/>
                <w:bCs/>
                <w:color w:val="000000"/>
                <w:kern w:val="0"/>
                <w14:ligatures w14:val="none"/>
              </w:rPr>
            </w:pPr>
            <w:r w:rsidRPr="006A7893">
              <w:rPr>
                <w:rFonts w:ascii="Calibri" w:eastAsia="Times New Roman" w:hAnsi="Calibri" w:cs="Calibri"/>
                <w:b/>
                <w:bCs/>
                <w:color w:val="000000"/>
                <w:kern w:val="0"/>
                <w14:ligatures w14:val="none"/>
              </w:rPr>
              <w:t>Relevance/Rationale for Site</w:t>
            </w:r>
          </w:p>
        </w:tc>
        <w:tc>
          <w:tcPr>
            <w:tcW w:w="1686" w:type="dxa"/>
            <w:vAlign w:val="center"/>
            <w:hideMark/>
          </w:tcPr>
          <w:p w14:paraId="4296B8F0" w14:textId="77777777" w:rsidR="006A7893" w:rsidRPr="006A7893" w:rsidRDefault="006A7893" w:rsidP="006A7893">
            <w:pPr>
              <w:spacing w:after="0" w:line="240" w:lineRule="auto"/>
              <w:jc w:val="center"/>
              <w:rPr>
                <w:rFonts w:ascii="Calibri" w:eastAsia="Times New Roman" w:hAnsi="Calibri" w:cs="Calibri"/>
                <w:b/>
                <w:bCs/>
                <w:color w:val="000000"/>
                <w:kern w:val="0"/>
                <w14:ligatures w14:val="none"/>
              </w:rPr>
            </w:pPr>
            <w:r w:rsidRPr="006A7893">
              <w:rPr>
                <w:rFonts w:ascii="Calibri" w:eastAsia="Times New Roman" w:hAnsi="Calibri" w:cs="Calibri"/>
                <w:b/>
                <w:bCs/>
                <w:color w:val="000000"/>
                <w:kern w:val="0"/>
                <w14:ligatures w14:val="none"/>
              </w:rPr>
              <w:t>Priority for Site</w:t>
            </w:r>
          </w:p>
        </w:tc>
        <w:tc>
          <w:tcPr>
            <w:tcW w:w="6802" w:type="dxa"/>
            <w:vAlign w:val="center"/>
            <w:hideMark/>
          </w:tcPr>
          <w:p w14:paraId="2B41A44F" w14:textId="77777777" w:rsidR="006A7893" w:rsidRPr="006A7893" w:rsidRDefault="006A7893" w:rsidP="006A7893">
            <w:pPr>
              <w:spacing w:after="0" w:line="240" w:lineRule="auto"/>
              <w:jc w:val="center"/>
              <w:rPr>
                <w:rFonts w:ascii="Calibri" w:eastAsia="Times New Roman" w:hAnsi="Calibri" w:cs="Calibri"/>
                <w:b/>
                <w:bCs/>
                <w:color w:val="000000"/>
                <w:kern w:val="0"/>
                <w14:ligatures w14:val="none"/>
              </w:rPr>
            </w:pPr>
            <w:r w:rsidRPr="006A7893">
              <w:rPr>
                <w:rFonts w:ascii="Calibri" w:eastAsia="Times New Roman" w:hAnsi="Calibri" w:cs="Calibri"/>
                <w:b/>
                <w:bCs/>
                <w:color w:val="000000"/>
                <w:kern w:val="0"/>
                <w14:ligatures w14:val="none"/>
              </w:rPr>
              <w:t>Rationale for Prioritization</w:t>
            </w:r>
          </w:p>
        </w:tc>
      </w:tr>
      <w:tr w:rsidR="00634053" w:rsidRPr="006A7893" w14:paraId="268C2C4F" w14:textId="77777777" w:rsidTr="00634053">
        <w:trPr>
          <w:trHeight w:val="7872"/>
        </w:trPr>
        <w:tc>
          <w:tcPr>
            <w:tcW w:w="1405" w:type="dxa"/>
            <w:vAlign w:val="center"/>
            <w:hideMark/>
          </w:tcPr>
          <w:p w14:paraId="62115F42"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Water Availability</w:t>
            </w:r>
          </w:p>
        </w:tc>
        <w:tc>
          <w:tcPr>
            <w:tcW w:w="1780" w:type="dxa"/>
            <w:vAlign w:val="center"/>
            <w:hideMark/>
          </w:tcPr>
          <w:p w14:paraId="4F8043F6"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Karachi Water Supply &amp; Sewerage Board</w:t>
            </w:r>
          </w:p>
        </w:tc>
        <w:tc>
          <w:tcPr>
            <w:tcW w:w="6583" w:type="dxa"/>
            <w:vAlign w:val="center"/>
            <w:hideMark/>
          </w:tcPr>
          <w:p w14:paraId="06BC1E2B" w14:textId="23CD89B0" w:rsidR="006A7893" w:rsidRPr="006A7893" w:rsidRDefault="006A7893" w:rsidP="006A7893">
            <w:pPr>
              <w:spacing w:after="0" w:line="240" w:lineRule="auto"/>
              <w:ind w:firstLineChars="100" w:firstLine="221"/>
              <w:rPr>
                <w:rFonts w:ascii="Calibri" w:eastAsia="Times New Roman" w:hAnsi="Calibri" w:cs="Calibri"/>
                <w:color w:val="000000"/>
                <w:kern w:val="0"/>
                <w:sz w:val="22"/>
                <w:szCs w:val="22"/>
                <w14:ligatures w14:val="none"/>
              </w:rPr>
            </w:pPr>
            <w:r w:rsidRPr="00794801">
              <w:rPr>
                <w:rFonts w:ascii="Calibri" w:eastAsia="Times New Roman" w:hAnsi="Calibri" w:cs="Calibri"/>
                <w:b/>
                <w:bCs/>
                <w:color w:val="000000"/>
                <w:kern w:val="0"/>
                <w:sz w:val="22"/>
                <w:szCs w:val="22"/>
                <w14:ligatures w14:val="none"/>
              </w:rPr>
              <w:t>Surface Water (Keenjhar Lake receiving water from Indus River)</w:t>
            </w:r>
            <w:r w:rsidRPr="006A7893">
              <w:rPr>
                <w:rFonts w:ascii="Calibri" w:eastAsia="Times New Roman" w:hAnsi="Calibri" w:cs="Calibri"/>
                <w:color w:val="000000"/>
                <w:kern w:val="0"/>
                <w:sz w:val="22"/>
                <w:szCs w:val="22"/>
                <w14:ligatures w14:val="none"/>
              </w:rPr>
              <w:br/>
              <w:t>• In Pakistan, Indus River water is allocated to different provinces as per Indus Water Accord (IWA) of 1991.</w:t>
            </w:r>
            <w:r w:rsidRPr="006A7893">
              <w:rPr>
                <w:rFonts w:ascii="Calibri" w:eastAsia="Times New Roman" w:hAnsi="Calibri" w:cs="Calibri"/>
                <w:color w:val="000000"/>
                <w:kern w:val="0"/>
                <w:sz w:val="22"/>
                <w:szCs w:val="22"/>
                <w14:ligatures w14:val="none"/>
              </w:rPr>
              <w:br/>
              <w:t xml:space="preserve">○ Sindh Province has second highest water share of Indus River water after Punjab Province in Pakistan as per IWA of 1991. </w:t>
            </w:r>
            <w:r w:rsidR="00F61043">
              <w:rPr>
                <w:rFonts w:ascii="Calibri" w:eastAsia="Times New Roman" w:hAnsi="Calibri" w:cs="Calibri"/>
                <w:color w:val="000000"/>
                <w:kern w:val="0"/>
                <w:sz w:val="22"/>
                <w:szCs w:val="22"/>
                <w14:ligatures w14:val="none"/>
              </w:rPr>
              <w:t>W</w:t>
            </w:r>
            <w:r w:rsidRPr="006A7893">
              <w:rPr>
                <w:rFonts w:ascii="Calibri" w:eastAsia="Times New Roman" w:hAnsi="Calibri" w:cs="Calibri"/>
                <w:color w:val="000000"/>
                <w:kern w:val="0"/>
                <w:sz w:val="22"/>
                <w:szCs w:val="22"/>
                <w14:ligatures w14:val="none"/>
              </w:rPr>
              <w:t>ater sharing conflicts might affect the water availability to Sindh.</w:t>
            </w:r>
            <w:r w:rsidRPr="006A7893">
              <w:rPr>
                <w:rFonts w:ascii="Calibri" w:eastAsia="Times New Roman" w:hAnsi="Calibri" w:cs="Calibri"/>
                <w:color w:val="000000"/>
                <w:kern w:val="0"/>
                <w:sz w:val="22"/>
                <w:szCs w:val="22"/>
                <w14:ligatures w14:val="none"/>
              </w:rPr>
              <w:br/>
              <w:t xml:space="preserve">• The present supply of KWSB from the Indus (Keenjhar) and Hub source is ~665 MGD (2955 m3/day) against a demand of 820-1200 MGD, resulting in a shortfall of 155-535 MGD. Out of the 665 MGD, ~35% (232 MGD) of the supplied water is lost during transmission, decreasing the water availability to a mere 433 MGD (1968 m3/day). Thus, Karachi is grappling with severe water </w:t>
            </w:r>
            <w:proofErr w:type="gramStart"/>
            <w:r w:rsidRPr="006A7893">
              <w:rPr>
                <w:rFonts w:ascii="Calibri" w:eastAsia="Times New Roman" w:hAnsi="Calibri" w:cs="Calibri"/>
                <w:color w:val="000000"/>
                <w:kern w:val="0"/>
                <w:sz w:val="22"/>
                <w:szCs w:val="22"/>
                <w14:ligatures w14:val="none"/>
              </w:rPr>
              <w:t>scarcity</w:t>
            </w:r>
            <w:proofErr w:type="gramEnd"/>
            <w:r w:rsidRPr="006A7893">
              <w:rPr>
                <w:rFonts w:ascii="Calibri" w:eastAsia="Times New Roman" w:hAnsi="Calibri" w:cs="Calibri"/>
                <w:color w:val="000000"/>
                <w:kern w:val="0"/>
                <w:sz w:val="22"/>
                <w:szCs w:val="22"/>
                <w14:ligatures w14:val="none"/>
              </w:rPr>
              <w:t xml:space="preserve"> and the situation is expected to worsen in the future as the city's population is likely to grow by over 30 % from 2017 to 2030.</w:t>
            </w:r>
            <w:r w:rsidRPr="006A7893">
              <w:rPr>
                <w:rFonts w:ascii="Calibri" w:eastAsia="Times New Roman" w:hAnsi="Calibri" w:cs="Calibri"/>
                <w:color w:val="000000"/>
                <w:kern w:val="0"/>
                <w:sz w:val="22"/>
                <w:szCs w:val="22"/>
                <w14:ligatures w14:val="none"/>
              </w:rPr>
              <w:br/>
              <w:t xml:space="preserve">• Keenjhar Lake provides 95% of Karachi’s water supply. Progressive siltation has been observed in the Keenjhar Lake due to the silt-laden water of the Indus River. The life expectancy of the Keenjhar Lake after siltation has reduced to 87 years from 132 years. Water levels in Keenjhar Lake were reported to be continuously </w:t>
            </w:r>
            <w:proofErr w:type="gramStart"/>
            <w:r w:rsidRPr="006A7893">
              <w:rPr>
                <w:rFonts w:ascii="Calibri" w:eastAsia="Times New Roman" w:hAnsi="Calibri" w:cs="Calibri"/>
                <w:color w:val="000000"/>
                <w:kern w:val="0"/>
                <w:sz w:val="22"/>
                <w:szCs w:val="22"/>
                <w14:ligatures w14:val="none"/>
              </w:rPr>
              <w:t>declining, and</w:t>
            </w:r>
            <w:proofErr w:type="gramEnd"/>
            <w:r w:rsidRPr="006A7893">
              <w:rPr>
                <w:rFonts w:ascii="Calibri" w:eastAsia="Times New Roman" w:hAnsi="Calibri" w:cs="Calibri"/>
                <w:color w:val="000000"/>
                <w:kern w:val="0"/>
                <w:sz w:val="22"/>
                <w:szCs w:val="22"/>
                <w14:ligatures w14:val="none"/>
              </w:rPr>
              <w:t xml:space="preserve"> frequently reaching 14.02 m (46 feet).</w:t>
            </w:r>
            <w:r w:rsidRPr="006A7893">
              <w:rPr>
                <w:rFonts w:ascii="Calibri" w:eastAsia="Times New Roman" w:hAnsi="Calibri" w:cs="Calibri"/>
                <w:color w:val="000000"/>
                <w:kern w:val="0"/>
                <w:sz w:val="22"/>
                <w:szCs w:val="22"/>
                <w14:ligatures w14:val="none"/>
              </w:rPr>
              <w:br/>
            </w:r>
            <w:r w:rsidRPr="00794801">
              <w:rPr>
                <w:rFonts w:ascii="Calibri" w:eastAsia="Times New Roman" w:hAnsi="Calibri" w:cs="Calibri"/>
                <w:b/>
                <w:bCs/>
                <w:color w:val="000000"/>
                <w:kern w:val="0"/>
                <w:sz w:val="22"/>
                <w:szCs w:val="22"/>
                <w14:ligatures w14:val="none"/>
              </w:rPr>
              <w:t>Groundwater</w:t>
            </w:r>
            <w:r w:rsidRPr="006A7893">
              <w:rPr>
                <w:rFonts w:ascii="Calibri" w:eastAsia="Times New Roman" w:hAnsi="Calibri" w:cs="Calibri"/>
                <w:color w:val="000000"/>
                <w:kern w:val="0"/>
                <w:sz w:val="22"/>
                <w:szCs w:val="22"/>
                <w14:ligatures w14:val="none"/>
              </w:rPr>
              <w:br/>
              <w:t xml:space="preserve">• The primary water source for the Korangi Site is groundwater, abstracted through two(02) borewells on site. </w:t>
            </w:r>
            <w:r w:rsidRPr="006A7893">
              <w:rPr>
                <w:rFonts w:ascii="Calibri" w:eastAsia="Times New Roman" w:hAnsi="Calibri" w:cs="Calibri"/>
                <w:color w:val="000000"/>
                <w:kern w:val="0"/>
                <w:sz w:val="22"/>
                <w:szCs w:val="22"/>
                <w14:ligatures w14:val="none"/>
              </w:rPr>
              <w:br/>
              <w:t>• In Karachi, groundwater usage has increased considerably due to the acute shortage of surface water supply. Major industrial units and agriculture farmers in Karachi arrange their water sources on their own</w:t>
            </w:r>
            <w:r w:rsidR="00FA505C">
              <w:rPr>
                <w:rFonts w:ascii="Calibri" w:eastAsia="Times New Roman" w:hAnsi="Calibri" w:cs="Calibri"/>
                <w:color w:val="000000"/>
                <w:kern w:val="0"/>
                <w:sz w:val="22"/>
                <w:szCs w:val="22"/>
                <w14:ligatures w14:val="none"/>
              </w:rPr>
              <w:t xml:space="preserve">. </w:t>
            </w:r>
            <w:r w:rsidRPr="006A7893">
              <w:rPr>
                <w:rFonts w:ascii="Calibri" w:eastAsia="Times New Roman" w:hAnsi="Calibri" w:cs="Calibri"/>
                <w:color w:val="000000"/>
                <w:kern w:val="0"/>
                <w:sz w:val="22"/>
                <w:szCs w:val="22"/>
                <w14:ligatures w14:val="none"/>
              </w:rPr>
              <w:br/>
              <w:t xml:space="preserve">• Some private water supplying companies extract, process, and sell groundwater at a very high commercial cost in bottles. </w:t>
            </w:r>
            <w:r w:rsidRPr="006A7893">
              <w:rPr>
                <w:rFonts w:ascii="Calibri" w:eastAsia="Times New Roman" w:hAnsi="Calibri" w:cs="Calibri"/>
                <w:color w:val="000000"/>
                <w:kern w:val="0"/>
                <w:sz w:val="22"/>
                <w:szCs w:val="22"/>
                <w14:ligatures w14:val="none"/>
              </w:rPr>
              <w:br/>
              <w:t xml:space="preserve">• Apart from this, groundwater availability in the area is sparse, and most of the groundwater </w:t>
            </w:r>
            <w:proofErr w:type="gramStart"/>
            <w:r w:rsidRPr="006A7893">
              <w:rPr>
                <w:rFonts w:ascii="Calibri" w:eastAsia="Times New Roman" w:hAnsi="Calibri" w:cs="Calibri"/>
                <w:color w:val="000000"/>
                <w:kern w:val="0"/>
                <w:sz w:val="22"/>
                <w:szCs w:val="22"/>
                <w14:ligatures w14:val="none"/>
              </w:rPr>
              <w:t>is considered to be</w:t>
            </w:r>
            <w:proofErr w:type="gramEnd"/>
            <w:r w:rsidRPr="006A7893">
              <w:rPr>
                <w:rFonts w:ascii="Calibri" w:eastAsia="Times New Roman" w:hAnsi="Calibri" w:cs="Calibri"/>
                <w:color w:val="000000"/>
                <w:kern w:val="0"/>
                <w:sz w:val="22"/>
                <w:szCs w:val="22"/>
                <w14:ligatures w14:val="none"/>
              </w:rPr>
              <w:t xml:space="preserve"> saline and brackish, and hence not fit for drinking or domestic purposes. </w:t>
            </w:r>
            <w:r w:rsidRPr="006A7893">
              <w:rPr>
                <w:rFonts w:ascii="Calibri" w:eastAsia="Times New Roman" w:hAnsi="Calibri" w:cs="Calibri"/>
                <w:color w:val="000000"/>
                <w:kern w:val="0"/>
                <w:sz w:val="22"/>
                <w:szCs w:val="22"/>
                <w14:ligatures w14:val="none"/>
              </w:rPr>
              <w:br/>
              <w:t xml:space="preserve">Continuous and rapid urbanization and industrialization </w:t>
            </w:r>
            <w:proofErr w:type="gramStart"/>
            <w:r w:rsidRPr="006A7893">
              <w:rPr>
                <w:rFonts w:ascii="Calibri" w:eastAsia="Times New Roman" w:hAnsi="Calibri" w:cs="Calibri"/>
                <w:color w:val="000000"/>
                <w:kern w:val="0"/>
                <w:sz w:val="22"/>
                <w:szCs w:val="22"/>
                <w14:ligatures w14:val="none"/>
              </w:rPr>
              <w:t>has</w:t>
            </w:r>
            <w:proofErr w:type="gramEnd"/>
            <w:r w:rsidRPr="006A7893">
              <w:rPr>
                <w:rFonts w:ascii="Calibri" w:eastAsia="Times New Roman" w:hAnsi="Calibri" w:cs="Calibri"/>
                <w:color w:val="000000"/>
                <w:kern w:val="0"/>
                <w:sz w:val="22"/>
                <w:szCs w:val="22"/>
                <w14:ligatures w14:val="none"/>
              </w:rPr>
              <w:t xml:space="preserve"> constantly driven up water demand against the nearly existing and ageing water supply infrastructure. </w:t>
            </w:r>
          </w:p>
        </w:tc>
        <w:tc>
          <w:tcPr>
            <w:tcW w:w="3868" w:type="dxa"/>
            <w:vAlign w:val="center"/>
            <w:hideMark/>
          </w:tcPr>
          <w:p w14:paraId="79DE1D60" w14:textId="1C552409"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The key issue facing the Site is reliability of continuous water supply throughout the year</w:t>
            </w:r>
            <w:r w:rsidR="00C03FF8">
              <w:rPr>
                <w:rFonts w:ascii="Calibri" w:eastAsia="Times New Roman" w:hAnsi="Calibri" w:cs="Calibri"/>
                <w:color w:val="000000"/>
                <w:kern w:val="0"/>
                <w:sz w:val="22"/>
                <w:szCs w:val="22"/>
                <w14:ligatures w14:val="none"/>
              </w:rPr>
              <w:t xml:space="preserve">. </w:t>
            </w:r>
            <w:r w:rsidRPr="006A7893">
              <w:rPr>
                <w:rFonts w:ascii="Calibri" w:eastAsia="Times New Roman" w:hAnsi="Calibri" w:cs="Calibri"/>
                <w:color w:val="000000"/>
                <w:kern w:val="0"/>
                <w:sz w:val="22"/>
                <w:szCs w:val="22"/>
                <w14:ligatures w14:val="none"/>
              </w:rPr>
              <w:br/>
            </w:r>
            <w:r w:rsidRPr="006A7893">
              <w:rPr>
                <w:rFonts w:ascii="Calibri" w:eastAsia="Times New Roman" w:hAnsi="Calibri" w:cs="Calibri"/>
                <w:color w:val="000000"/>
                <w:kern w:val="0"/>
                <w:sz w:val="22"/>
                <w:szCs w:val="22"/>
                <w14:ligatures w14:val="none"/>
              </w:rPr>
              <w:br/>
              <w:t>Strategic water stewardship at the site level, and at watershed level would significantly assist in sustaining the non-renewable resource of the area over long-term. This may be achieved by undertaking measures to limit water withdrawal and consumption by adopting efficient processes and operations, spreading awareness among stakeholders to utilize the resource sparsely, assisting competing water users to adopt efficient management practices, and implementing artificial recharge measures to replenish the resource at watershed level.</w:t>
            </w:r>
          </w:p>
        </w:tc>
        <w:tc>
          <w:tcPr>
            <w:tcW w:w="1686" w:type="dxa"/>
            <w:vAlign w:val="center"/>
            <w:hideMark/>
          </w:tcPr>
          <w:p w14:paraId="5919F032"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High</w:t>
            </w:r>
          </w:p>
        </w:tc>
        <w:tc>
          <w:tcPr>
            <w:tcW w:w="6802" w:type="dxa"/>
            <w:vAlign w:val="center"/>
            <w:hideMark/>
          </w:tcPr>
          <w:p w14:paraId="5320A5F9" w14:textId="7C8EA6F0"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 xml:space="preserve">Business as usual approach could likely lead to: </w:t>
            </w:r>
            <w:r w:rsidRPr="006A7893">
              <w:rPr>
                <w:rFonts w:ascii="Calibri" w:eastAsia="Times New Roman" w:hAnsi="Calibri" w:cs="Calibri"/>
                <w:color w:val="000000"/>
                <w:kern w:val="0"/>
                <w:sz w:val="22"/>
                <w:szCs w:val="22"/>
                <w14:ligatures w14:val="none"/>
              </w:rPr>
              <w:br/>
              <w:t xml:space="preserve">1) increased competition for the resource and significant increase in stress on the resource; </w:t>
            </w:r>
            <w:r w:rsidRPr="006A7893">
              <w:rPr>
                <w:rFonts w:ascii="Calibri" w:eastAsia="Times New Roman" w:hAnsi="Calibri" w:cs="Calibri"/>
                <w:color w:val="000000"/>
                <w:kern w:val="0"/>
                <w:sz w:val="22"/>
                <w:szCs w:val="22"/>
                <w14:ligatures w14:val="none"/>
              </w:rPr>
              <w:br/>
              <w:t xml:space="preserve">2) more stringent regulations; </w:t>
            </w:r>
            <w:r w:rsidRPr="006A7893">
              <w:rPr>
                <w:rFonts w:ascii="Calibri" w:eastAsia="Times New Roman" w:hAnsi="Calibri" w:cs="Calibri"/>
                <w:color w:val="000000"/>
                <w:kern w:val="0"/>
                <w:sz w:val="22"/>
                <w:szCs w:val="22"/>
                <w14:ligatures w14:val="none"/>
              </w:rPr>
              <w:br/>
              <w:t xml:space="preserve">3) need to drill bore holes </w:t>
            </w:r>
            <w:r w:rsidR="00C03FF8">
              <w:rPr>
                <w:rFonts w:ascii="Calibri" w:eastAsia="Times New Roman" w:hAnsi="Calibri" w:cs="Calibri"/>
                <w:color w:val="000000"/>
                <w:kern w:val="0"/>
                <w:sz w:val="22"/>
                <w:szCs w:val="22"/>
                <w14:ligatures w14:val="none"/>
              </w:rPr>
              <w:t>for capturing</w:t>
            </w:r>
            <w:r w:rsidRPr="006A7893">
              <w:rPr>
                <w:rFonts w:ascii="Calibri" w:eastAsia="Times New Roman" w:hAnsi="Calibri" w:cs="Calibri"/>
                <w:color w:val="000000"/>
                <w:kern w:val="0"/>
                <w:sz w:val="22"/>
                <w:szCs w:val="22"/>
                <w14:ligatures w14:val="none"/>
              </w:rPr>
              <w:t xml:space="preserve"> groundwater sources to support Plant operations; </w:t>
            </w:r>
            <w:r w:rsidRPr="006A7893">
              <w:rPr>
                <w:rFonts w:ascii="Calibri" w:eastAsia="Times New Roman" w:hAnsi="Calibri" w:cs="Calibri"/>
                <w:color w:val="000000"/>
                <w:kern w:val="0"/>
                <w:sz w:val="22"/>
                <w:szCs w:val="22"/>
                <w14:ligatures w14:val="none"/>
              </w:rPr>
              <w:br/>
            </w:r>
            <w:r w:rsidR="00C03FF8">
              <w:rPr>
                <w:rFonts w:ascii="Calibri" w:eastAsia="Times New Roman" w:hAnsi="Calibri" w:cs="Calibri"/>
                <w:color w:val="000000"/>
                <w:kern w:val="0"/>
                <w:sz w:val="22"/>
                <w:szCs w:val="22"/>
                <w14:ligatures w14:val="none"/>
              </w:rPr>
              <w:t>4</w:t>
            </w:r>
            <w:r w:rsidRPr="006A7893">
              <w:rPr>
                <w:rFonts w:ascii="Calibri" w:eastAsia="Times New Roman" w:hAnsi="Calibri" w:cs="Calibri"/>
                <w:color w:val="000000"/>
                <w:kern w:val="0"/>
                <w:sz w:val="22"/>
                <w:szCs w:val="22"/>
                <w14:ligatures w14:val="none"/>
              </w:rPr>
              <w:t xml:space="preserve">) prompt exploration for prospects of alternate water sources; </w:t>
            </w:r>
            <w:r w:rsidRPr="006A7893">
              <w:rPr>
                <w:rFonts w:ascii="Calibri" w:eastAsia="Times New Roman" w:hAnsi="Calibri" w:cs="Calibri"/>
                <w:color w:val="000000"/>
                <w:kern w:val="0"/>
                <w:sz w:val="22"/>
                <w:szCs w:val="22"/>
                <w14:ligatures w14:val="none"/>
              </w:rPr>
              <w:br/>
            </w:r>
            <w:r w:rsidR="00C03FF8">
              <w:rPr>
                <w:rFonts w:ascii="Calibri" w:eastAsia="Times New Roman" w:hAnsi="Calibri" w:cs="Calibri"/>
                <w:color w:val="000000"/>
                <w:kern w:val="0"/>
                <w:sz w:val="22"/>
                <w:szCs w:val="22"/>
                <w14:ligatures w14:val="none"/>
              </w:rPr>
              <w:t>5</w:t>
            </w:r>
            <w:r w:rsidRPr="006A7893">
              <w:rPr>
                <w:rFonts w:ascii="Calibri" w:eastAsia="Times New Roman" w:hAnsi="Calibri" w:cs="Calibri"/>
                <w:color w:val="000000"/>
                <w:kern w:val="0"/>
                <w:sz w:val="22"/>
                <w:szCs w:val="22"/>
                <w14:ligatures w14:val="none"/>
              </w:rPr>
              <w:t>) investments in high water conservation technologies and waterless technologies;</w:t>
            </w:r>
            <w:r w:rsidRPr="006A7893">
              <w:rPr>
                <w:rFonts w:ascii="Calibri" w:eastAsia="Times New Roman" w:hAnsi="Calibri" w:cs="Calibri"/>
                <w:color w:val="000000"/>
                <w:kern w:val="0"/>
                <w:sz w:val="22"/>
                <w:szCs w:val="22"/>
                <w14:ligatures w14:val="none"/>
              </w:rPr>
              <w:br/>
            </w:r>
            <w:r w:rsidR="00C03FF8">
              <w:rPr>
                <w:rFonts w:ascii="Calibri" w:eastAsia="Times New Roman" w:hAnsi="Calibri" w:cs="Calibri"/>
                <w:color w:val="000000"/>
                <w:kern w:val="0"/>
                <w:sz w:val="22"/>
                <w:szCs w:val="22"/>
                <w14:ligatures w14:val="none"/>
              </w:rPr>
              <w:t>6</w:t>
            </w:r>
            <w:r w:rsidRPr="006A7893">
              <w:rPr>
                <w:rFonts w:ascii="Calibri" w:eastAsia="Times New Roman" w:hAnsi="Calibri" w:cs="Calibri"/>
                <w:color w:val="000000"/>
                <w:kern w:val="0"/>
                <w:sz w:val="22"/>
                <w:szCs w:val="22"/>
                <w14:ligatures w14:val="none"/>
              </w:rPr>
              <w:t>) higher cost of sourcing water from alternate sources</w:t>
            </w:r>
            <w:r w:rsidR="00C03FF8">
              <w:rPr>
                <w:rFonts w:ascii="Calibri" w:eastAsia="Times New Roman" w:hAnsi="Calibri" w:cs="Calibri"/>
                <w:color w:val="000000"/>
                <w:kern w:val="0"/>
                <w:sz w:val="22"/>
                <w:szCs w:val="22"/>
                <w14:ligatures w14:val="none"/>
              </w:rPr>
              <w:t>.</w:t>
            </w:r>
            <w:r w:rsidRPr="006A7893">
              <w:rPr>
                <w:rFonts w:ascii="Calibri" w:eastAsia="Times New Roman" w:hAnsi="Calibri" w:cs="Calibri"/>
                <w:color w:val="000000"/>
                <w:kern w:val="0"/>
                <w:sz w:val="22"/>
                <w:szCs w:val="22"/>
                <w14:ligatures w14:val="none"/>
              </w:rPr>
              <w:br/>
            </w:r>
          </w:p>
        </w:tc>
      </w:tr>
      <w:tr w:rsidR="00634053" w:rsidRPr="006A7893" w14:paraId="20C13430" w14:textId="77777777" w:rsidTr="00634053">
        <w:trPr>
          <w:trHeight w:val="8332"/>
        </w:trPr>
        <w:tc>
          <w:tcPr>
            <w:tcW w:w="1405" w:type="dxa"/>
            <w:noWrap/>
            <w:vAlign w:val="center"/>
            <w:hideMark/>
          </w:tcPr>
          <w:p w14:paraId="6A8C86EC"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lastRenderedPageBreak/>
              <w:t>Water quality</w:t>
            </w:r>
          </w:p>
        </w:tc>
        <w:tc>
          <w:tcPr>
            <w:tcW w:w="1780" w:type="dxa"/>
            <w:vAlign w:val="center"/>
            <w:hideMark/>
          </w:tcPr>
          <w:p w14:paraId="2C20FCBA" w14:textId="77777777" w:rsidR="006A7893" w:rsidRPr="006A7893" w:rsidRDefault="006A7893" w:rsidP="006A7893">
            <w:pPr>
              <w:spacing w:after="0" w:line="240" w:lineRule="auto"/>
              <w:jc w:val="center"/>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Sindh Environmental Protection Agency (SEPA)</w:t>
            </w:r>
          </w:p>
        </w:tc>
        <w:tc>
          <w:tcPr>
            <w:tcW w:w="6583" w:type="dxa"/>
            <w:vAlign w:val="center"/>
            <w:hideMark/>
          </w:tcPr>
          <w:p w14:paraId="088C421E" w14:textId="4C0F7906" w:rsidR="006A7893" w:rsidRPr="006A7893" w:rsidRDefault="006A7893" w:rsidP="006A7893">
            <w:pPr>
              <w:spacing w:after="0" w:line="240" w:lineRule="auto"/>
              <w:ind w:firstLineChars="100" w:firstLine="220"/>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Surface Water</w:t>
            </w:r>
            <w:r w:rsidRPr="006A7893">
              <w:rPr>
                <w:rFonts w:ascii="Calibri" w:eastAsia="Times New Roman" w:hAnsi="Calibri" w:cs="Calibri"/>
                <w:color w:val="000000"/>
                <w:kern w:val="0"/>
                <w:sz w:val="22"/>
                <w:szCs w:val="22"/>
                <w14:ligatures w14:val="none"/>
              </w:rPr>
              <w:br/>
              <w:t>· A study found bacterial contamination (</w:t>
            </w:r>
            <w:proofErr w:type="spellStart"/>
            <w:proofErr w:type="gramStart"/>
            <w:r w:rsidRPr="006A7893">
              <w:rPr>
                <w:rFonts w:ascii="Calibri" w:eastAsia="Times New Roman" w:hAnsi="Calibri" w:cs="Calibri"/>
                <w:color w:val="000000"/>
                <w:kern w:val="0"/>
                <w:sz w:val="22"/>
                <w:szCs w:val="22"/>
                <w14:ligatures w14:val="none"/>
              </w:rPr>
              <w:t>E.Coli</w:t>
            </w:r>
            <w:proofErr w:type="spellEnd"/>
            <w:proofErr w:type="gramEnd"/>
            <w:r w:rsidRPr="006A7893">
              <w:rPr>
                <w:rFonts w:ascii="Calibri" w:eastAsia="Times New Roman" w:hAnsi="Calibri" w:cs="Calibri"/>
                <w:color w:val="000000"/>
                <w:kern w:val="0"/>
                <w:sz w:val="22"/>
                <w:szCs w:val="22"/>
                <w14:ligatures w14:val="none"/>
              </w:rPr>
              <w:t xml:space="preserve"> and Total coliform) in the entirety of the KB feeder canal indicating human and animal waste inflow at the upstream of the canal. Further, the </w:t>
            </w:r>
            <w:proofErr w:type="spellStart"/>
            <w:r w:rsidRPr="006A7893">
              <w:rPr>
                <w:rFonts w:ascii="Calibri" w:eastAsia="Times New Roman" w:hAnsi="Calibri" w:cs="Calibri"/>
                <w:color w:val="000000"/>
                <w:kern w:val="0"/>
                <w:sz w:val="22"/>
                <w:szCs w:val="22"/>
                <w14:ligatures w14:val="none"/>
              </w:rPr>
              <w:t>Kotri</w:t>
            </w:r>
            <w:proofErr w:type="spellEnd"/>
            <w:r w:rsidRPr="006A7893">
              <w:rPr>
                <w:rFonts w:ascii="Calibri" w:eastAsia="Times New Roman" w:hAnsi="Calibri" w:cs="Calibri"/>
                <w:color w:val="000000"/>
                <w:kern w:val="0"/>
                <w:sz w:val="22"/>
                <w:szCs w:val="22"/>
                <w14:ligatures w14:val="none"/>
              </w:rPr>
              <w:t xml:space="preserve"> CETP located at the upstream of the Keenjhar Lake was reported to be non-functional and discharging untreated industrial waste and municipal waste directly into the canal. Heavy metal contamination from fluoride and arsenic was also observed in the KB feeder canal.</w:t>
            </w:r>
            <w:r w:rsidRPr="006A7893">
              <w:rPr>
                <w:rFonts w:ascii="Calibri" w:eastAsia="Times New Roman" w:hAnsi="Calibri" w:cs="Calibri"/>
                <w:color w:val="000000"/>
                <w:kern w:val="0"/>
                <w:sz w:val="22"/>
                <w:szCs w:val="22"/>
                <w14:ligatures w14:val="none"/>
              </w:rPr>
              <w:br/>
              <w:t>· Consequently, the water quality reports for Keenjhar Lake indicate the presence of bacterial contamination making it unfit for drinking purposes without treatment. No heavy metal contamination has been reported in Keenjhar Lake. However, if the water quality of the KB feeder canal continues to deteriorate further in the future, there is a high possibility, that the Site might be at risk of receiving low-quality water/water contaminated with microbes.</w:t>
            </w:r>
            <w:r w:rsidRPr="006A7893">
              <w:rPr>
                <w:rFonts w:ascii="Calibri" w:eastAsia="Times New Roman" w:hAnsi="Calibri" w:cs="Calibri"/>
                <w:color w:val="000000"/>
                <w:kern w:val="0"/>
                <w:sz w:val="22"/>
                <w:szCs w:val="22"/>
                <w14:ligatures w14:val="none"/>
              </w:rPr>
              <w:br/>
              <w:t xml:space="preserve">· To further strengthen the above-mentioned findings, it was found that out of the 118 samples (99- Surface water, 13-Groundwater, 3-RO plants, 3- other groundwater and surface water sources) collected from Karachi by the Supreme Court Task Force in 2017, 107 samples were found unsafe for drinking purposes indicating </w:t>
            </w:r>
            <w:proofErr w:type="spellStart"/>
            <w:r w:rsidRPr="006A7893">
              <w:rPr>
                <w:rFonts w:ascii="Calibri" w:eastAsia="Times New Roman" w:hAnsi="Calibri" w:cs="Calibri"/>
                <w:color w:val="000000"/>
                <w:kern w:val="0"/>
                <w:sz w:val="22"/>
                <w:szCs w:val="22"/>
                <w14:ligatures w14:val="none"/>
              </w:rPr>
              <w:t>faecal</w:t>
            </w:r>
            <w:proofErr w:type="spellEnd"/>
            <w:r w:rsidRPr="006A7893">
              <w:rPr>
                <w:rFonts w:ascii="Calibri" w:eastAsia="Times New Roman" w:hAnsi="Calibri" w:cs="Calibri"/>
                <w:color w:val="000000"/>
                <w:kern w:val="0"/>
                <w:sz w:val="22"/>
                <w:szCs w:val="22"/>
                <w14:ligatures w14:val="none"/>
              </w:rPr>
              <w:t xml:space="preserve"> contamination and turbidity beyond the safe limits.</w:t>
            </w:r>
            <w:r w:rsidRPr="006A7893">
              <w:rPr>
                <w:rFonts w:ascii="Calibri" w:eastAsia="Times New Roman" w:hAnsi="Calibri" w:cs="Calibri"/>
                <w:color w:val="000000"/>
                <w:kern w:val="0"/>
                <w:sz w:val="22"/>
                <w:szCs w:val="22"/>
                <w14:ligatures w14:val="none"/>
              </w:rPr>
              <w:br/>
            </w:r>
            <w:r w:rsidRPr="006A7893">
              <w:rPr>
                <w:rFonts w:ascii="Calibri" w:eastAsia="Times New Roman" w:hAnsi="Calibri" w:cs="Calibri"/>
                <w:color w:val="000000"/>
                <w:kern w:val="0"/>
                <w:sz w:val="22"/>
                <w:szCs w:val="22"/>
                <w14:ligatures w14:val="none"/>
              </w:rPr>
              <w:br/>
              <w:t>Groundwater</w:t>
            </w:r>
            <w:r w:rsidRPr="006A7893">
              <w:rPr>
                <w:rFonts w:ascii="Calibri" w:eastAsia="Times New Roman" w:hAnsi="Calibri" w:cs="Calibri"/>
                <w:color w:val="000000"/>
                <w:kern w:val="0"/>
                <w:sz w:val="22"/>
                <w:szCs w:val="22"/>
                <w14:ligatures w14:val="none"/>
              </w:rPr>
              <w:br/>
              <w:t>· Anthropogenic sources of pollution and their impact on groundwater are reported from different areas of Karachi.</w:t>
            </w:r>
            <w:r w:rsidRPr="006A7893">
              <w:rPr>
                <w:rFonts w:ascii="Calibri" w:eastAsia="Times New Roman" w:hAnsi="Calibri" w:cs="Calibri"/>
                <w:color w:val="000000"/>
                <w:kern w:val="0"/>
                <w:sz w:val="22"/>
                <w:szCs w:val="22"/>
                <w14:ligatures w14:val="none"/>
              </w:rPr>
              <w:br/>
              <w:t>· Groundwater pollution due to heavy metal ion contamination of the Korangi Industrial area (KIA) is one of the main issues.</w:t>
            </w:r>
            <w:r w:rsidRPr="006A7893">
              <w:rPr>
                <w:rFonts w:ascii="Calibri" w:eastAsia="Times New Roman" w:hAnsi="Calibri" w:cs="Calibri"/>
                <w:color w:val="000000"/>
                <w:kern w:val="0"/>
                <w:sz w:val="22"/>
                <w:szCs w:val="22"/>
                <w14:ligatures w14:val="none"/>
              </w:rPr>
              <w:br/>
              <w:t xml:space="preserve">· A study on 'The impact of anthropogenic activities on heavy metal concentration in groundwater', conducted in 2006 found that concentrations of Fe and Pb were higher in a few groundwater samples in Korangi industrial estate, exceeding WHO and NEQS guidelines. </w:t>
            </w:r>
            <w:r w:rsidRPr="006A7893">
              <w:rPr>
                <w:rFonts w:ascii="Calibri" w:eastAsia="Times New Roman" w:hAnsi="Calibri" w:cs="Calibri"/>
                <w:color w:val="000000"/>
                <w:kern w:val="0"/>
                <w:sz w:val="22"/>
                <w:szCs w:val="22"/>
                <w14:ligatures w14:val="none"/>
              </w:rPr>
              <w:br/>
              <w:t xml:space="preserve">· In another study, the groundwater around Malir river was found to be highly polluted with minerals and salts. All minerals are quite high as compared to WHO guidelines for drinking purpose, that are 250 ppm for chloride, 200 ppm for sodium, and 200 ppm for sulfate (WHO, 1993). </w:t>
            </w:r>
            <w:r w:rsidRPr="006A7893">
              <w:rPr>
                <w:rFonts w:ascii="Calibri" w:eastAsia="Times New Roman" w:hAnsi="Calibri" w:cs="Calibri"/>
                <w:color w:val="000000"/>
                <w:kern w:val="0"/>
                <w:sz w:val="22"/>
                <w:szCs w:val="22"/>
                <w14:ligatures w14:val="none"/>
              </w:rPr>
              <w:br/>
              <w:t xml:space="preserve">· A large quantity of the city’s wastewater is directly discharged into the Malir and </w:t>
            </w:r>
            <w:proofErr w:type="spellStart"/>
            <w:r w:rsidRPr="006A7893">
              <w:rPr>
                <w:rFonts w:ascii="Calibri" w:eastAsia="Times New Roman" w:hAnsi="Calibri" w:cs="Calibri"/>
                <w:color w:val="000000"/>
                <w:kern w:val="0"/>
                <w:sz w:val="22"/>
                <w:szCs w:val="22"/>
                <w14:ligatures w14:val="none"/>
              </w:rPr>
              <w:t>Lyrari</w:t>
            </w:r>
            <w:proofErr w:type="spellEnd"/>
            <w:r w:rsidRPr="006A7893">
              <w:rPr>
                <w:rFonts w:ascii="Calibri" w:eastAsia="Times New Roman" w:hAnsi="Calibri" w:cs="Calibri"/>
                <w:color w:val="000000"/>
                <w:kern w:val="0"/>
                <w:sz w:val="22"/>
                <w:szCs w:val="22"/>
                <w14:ligatures w14:val="none"/>
              </w:rPr>
              <w:t xml:space="preserve"> Rivers or directly into the coastal fronts &amp; creeks without treatment. This is due to lack of adequate wastewater treatment plants, and inadequate capacity. </w:t>
            </w:r>
            <w:r w:rsidRPr="006A7893">
              <w:rPr>
                <w:rFonts w:ascii="Calibri" w:eastAsia="Times New Roman" w:hAnsi="Calibri" w:cs="Calibri"/>
                <w:color w:val="000000"/>
                <w:kern w:val="0"/>
                <w:sz w:val="22"/>
                <w:szCs w:val="22"/>
                <w14:ligatures w14:val="none"/>
              </w:rPr>
              <w:br/>
              <w:t xml:space="preserve">· This has resulted in severe chemical contamination of the water bodies, rivers and streams. </w:t>
            </w:r>
            <w:r w:rsidRPr="006A7893">
              <w:rPr>
                <w:rFonts w:ascii="Calibri" w:eastAsia="Times New Roman" w:hAnsi="Calibri" w:cs="Calibri"/>
                <w:color w:val="000000"/>
                <w:kern w:val="0"/>
                <w:sz w:val="22"/>
                <w:szCs w:val="22"/>
                <w14:ligatures w14:val="none"/>
              </w:rPr>
              <w:br/>
              <w:t>· Groundwater quality in the area is known to be saline and brackish, or contaminated due to wastewater discharges.</w:t>
            </w:r>
            <w:r w:rsidRPr="006A7893">
              <w:rPr>
                <w:rFonts w:ascii="Calibri" w:eastAsia="Times New Roman" w:hAnsi="Calibri" w:cs="Calibri"/>
                <w:color w:val="000000"/>
                <w:kern w:val="0"/>
                <w:sz w:val="22"/>
                <w:szCs w:val="22"/>
                <w14:ligatures w14:val="none"/>
              </w:rPr>
              <w:br/>
              <w:t xml:space="preserve">A study of groundwater samples near Malir river showed high nitrate content. This may be due to the use of fertilizers around nearby fields and </w:t>
            </w:r>
            <w:proofErr w:type="gramStart"/>
            <w:r w:rsidRPr="006A7893">
              <w:rPr>
                <w:rFonts w:ascii="Calibri" w:eastAsia="Times New Roman" w:hAnsi="Calibri" w:cs="Calibri"/>
                <w:color w:val="000000"/>
                <w:kern w:val="0"/>
                <w:sz w:val="22"/>
                <w:szCs w:val="22"/>
                <w14:ligatures w14:val="none"/>
              </w:rPr>
              <w:t>contaminations</w:t>
            </w:r>
            <w:proofErr w:type="gramEnd"/>
            <w:r w:rsidRPr="006A7893">
              <w:rPr>
                <w:rFonts w:ascii="Calibri" w:eastAsia="Times New Roman" w:hAnsi="Calibri" w:cs="Calibri"/>
                <w:color w:val="000000"/>
                <w:kern w:val="0"/>
                <w:sz w:val="22"/>
                <w:szCs w:val="22"/>
                <w14:ligatures w14:val="none"/>
              </w:rPr>
              <w:t xml:space="preserve"> from domestic and industrial </w:t>
            </w:r>
            <w:proofErr w:type="gramStart"/>
            <w:r w:rsidRPr="006A7893">
              <w:rPr>
                <w:rFonts w:ascii="Calibri" w:eastAsia="Times New Roman" w:hAnsi="Calibri" w:cs="Calibri"/>
                <w:color w:val="000000"/>
                <w:kern w:val="0"/>
                <w:sz w:val="22"/>
                <w:szCs w:val="22"/>
                <w14:ligatures w14:val="none"/>
              </w:rPr>
              <w:t>wastes</w:t>
            </w:r>
            <w:proofErr w:type="gramEnd"/>
            <w:r w:rsidRPr="006A7893">
              <w:rPr>
                <w:rFonts w:ascii="Calibri" w:eastAsia="Times New Roman" w:hAnsi="Calibri" w:cs="Calibri"/>
                <w:color w:val="000000"/>
                <w:kern w:val="0"/>
                <w:sz w:val="22"/>
                <w:szCs w:val="22"/>
                <w14:ligatures w14:val="none"/>
              </w:rPr>
              <w:t xml:space="preserve">. This has left groundwater in several areas unusable for domestic purposes within proper treatment. </w:t>
            </w:r>
          </w:p>
        </w:tc>
        <w:tc>
          <w:tcPr>
            <w:tcW w:w="3868" w:type="dxa"/>
            <w:vAlign w:val="center"/>
            <w:hideMark/>
          </w:tcPr>
          <w:p w14:paraId="07D12483"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Receiving good-quality water is important both for site's process and drinking water.</w:t>
            </w:r>
            <w:r w:rsidRPr="006A7893">
              <w:rPr>
                <w:rFonts w:ascii="Calibri" w:eastAsia="Times New Roman" w:hAnsi="Calibri" w:cs="Calibri"/>
                <w:color w:val="000000"/>
                <w:kern w:val="0"/>
                <w:sz w:val="22"/>
                <w:szCs w:val="22"/>
                <w14:ligatures w14:val="none"/>
              </w:rPr>
              <w:br/>
            </w:r>
            <w:r w:rsidRPr="006A7893">
              <w:rPr>
                <w:rFonts w:ascii="Calibri" w:eastAsia="Times New Roman" w:hAnsi="Calibri" w:cs="Calibri"/>
                <w:color w:val="000000"/>
                <w:kern w:val="0"/>
                <w:sz w:val="22"/>
                <w:szCs w:val="22"/>
                <w14:ligatures w14:val="none"/>
              </w:rPr>
              <w:br/>
              <w:t>The key water quality issue present on site is receiving good quality water consistently through the year. This will ensure reduction of treatment costs.</w:t>
            </w:r>
          </w:p>
        </w:tc>
        <w:tc>
          <w:tcPr>
            <w:tcW w:w="1686" w:type="dxa"/>
            <w:vAlign w:val="center"/>
            <w:hideMark/>
          </w:tcPr>
          <w:p w14:paraId="7D725E1F"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High</w:t>
            </w:r>
          </w:p>
        </w:tc>
        <w:tc>
          <w:tcPr>
            <w:tcW w:w="6802" w:type="dxa"/>
            <w:vAlign w:val="center"/>
            <w:hideMark/>
          </w:tcPr>
          <w:p w14:paraId="2791D5BB"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 xml:space="preserve">Good quality process and drinking water sources </w:t>
            </w:r>
            <w:proofErr w:type="gramStart"/>
            <w:r w:rsidRPr="006A7893">
              <w:rPr>
                <w:rFonts w:ascii="Calibri" w:eastAsia="Times New Roman" w:hAnsi="Calibri" w:cs="Calibri"/>
                <w:color w:val="000000"/>
                <w:kern w:val="0"/>
                <w:sz w:val="22"/>
                <w:szCs w:val="22"/>
                <w14:ligatures w14:val="none"/>
              </w:rPr>
              <w:t>is</w:t>
            </w:r>
            <w:proofErr w:type="gramEnd"/>
            <w:r w:rsidRPr="006A7893">
              <w:rPr>
                <w:rFonts w:ascii="Calibri" w:eastAsia="Times New Roman" w:hAnsi="Calibri" w:cs="Calibri"/>
                <w:color w:val="000000"/>
                <w:kern w:val="0"/>
                <w:sz w:val="22"/>
                <w:szCs w:val="22"/>
                <w14:ligatures w14:val="none"/>
              </w:rPr>
              <w:t xml:space="preserve"> important to the site. Quality of source water can impact treatment cost for process water.</w:t>
            </w:r>
            <w:r w:rsidRPr="006A7893">
              <w:rPr>
                <w:rFonts w:ascii="Calibri" w:eastAsia="Times New Roman" w:hAnsi="Calibri" w:cs="Calibri"/>
                <w:color w:val="000000"/>
                <w:kern w:val="0"/>
                <w:sz w:val="22"/>
                <w:szCs w:val="22"/>
                <w14:ligatures w14:val="none"/>
              </w:rPr>
              <w:br/>
            </w:r>
            <w:r w:rsidRPr="006A7893">
              <w:rPr>
                <w:rFonts w:ascii="Calibri" w:eastAsia="Times New Roman" w:hAnsi="Calibri" w:cs="Calibri"/>
                <w:color w:val="000000"/>
                <w:kern w:val="0"/>
                <w:sz w:val="22"/>
                <w:szCs w:val="22"/>
                <w14:ligatures w14:val="none"/>
              </w:rPr>
              <w:br/>
              <w:t>In addition, the site may impact the underlying aquifer with its wastewater treatment and discharge practices.</w:t>
            </w:r>
          </w:p>
        </w:tc>
      </w:tr>
      <w:tr w:rsidR="00634053" w:rsidRPr="006A7893" w14:paraId="71C48674" w14:textId="77777777" w:rsidTr="00634053">
        <w:trPr>
          <w:trHeight w:val="6295"/>
        </w:trPr>
        <w:tc>
          <w:tcPr>
            <w:tcW w:w="1405" w:type="dxa"/>
            <w:vAlign w:val="center"/>
            <w:hideMark/>
          </w:tcPr>
          <w:p w14:paraId="2EFBD354"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lastRenderedPageBreak/>
              <w:t>WASH in catchment and surrounding area</w:t>
            </w:r>
          </w:p>
        </w:tc>
        <w:tc>
          <w:tcPr>
            <w:tcW w:w="1780" w:type="dxa"/>
            <w:noWrap/>
            <w:vAlign w:val="center"/>
            <w:hideMark/>
          </w:tcPr>
          <w:p w14:paraId="0DE718B5"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 </w:t>
            </w:r>
          </w:p>
        </w:tc>
        <w:tc>
          <w:tcPr>
            <w:tcW w:w="6583" w:type="dxa"/>
            <w:vAlign w:val="center"/>
            <w:hideMark/>
          </w:tcPr>
          <w:p w14:paraId="75AB8D66"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 xml:space="preserve">· About 71% and 85% of the population in Pakistan have access to basic sanitation and basic hygiene status respectively as per the national estimates for 2023. </w:t>
            </w:r>
            <w:r w:rsidRPr="006A7893">
              <w:rPr>
                <w:rFonts w:ascii="Calibri" w:eastAsia="Times New Roman" w:hAnsi="Calibri" w:cs="Calibri"/>
                <w:color w:val="000000"/>
                <w:kern w:val="0"/>
                <w:sz w:val="22"/>
                <w:szCs w:val="22"/>
                <w14:ligatures w14:val="none"/>
              </w:rPr>
              <w:br/>
              <w:t>· 70.9% of overall population of the Sindh province has access to drinking water within their residential premises with 73.7% in urban areas and 67.6% in rural areas.</w:t>
            </w:r>
            <w:r w:rsidRPr="006A7893">
              <w:rPr>
                <w:rFonts w:ascii="Calibri" w:eastAsia="Times New Roman" w:hAnsi="Calibri" w:cs="Calibri"/>
                <w:color w:val="000000"/>
                <w:kern w:val="0"/>
                <w:sz w:val="22"/>
                <w:szCs w:val="22"/>
                <w14:ligatures w14:val="none"/>
              </w:rPr>
              <w:br/>
              <w:t>· 40.1% of overall households in Sindh province have coverage under flush to sewer with 66.9% in urban areas and 8.6% in rural areas, followed by flush-to-open drains at 19.3% and dry pit toilets having 10.4% of coverage. However, almost 12% of households have no toilet facilities available.</w:t>
            </w:r>
            <w:r w:rsidRPr="006A7893">
              <w:rPr>
                <w:rFonts w:ascii="Calibri" w:eastAsia="Times New Roman" w:hAnsi="Calibri" w:cs="Calibri"/>
                <w:color w:val="000000"/>
                <w:kern w:val="0"/>
                <w:sz w:val="22"/>
                <w:szCs w:val="22"/>
                <w14:ligatures w14:val="none"/>
              </w:rPr>
              <w:br/>
              <w:t xml:space="preserve">· In Karachi, ~80% of the households have access to piped water, with private water tankers supplying much of the water required in informal settlements. However, Karachi's surface water as well as groundwater is reported to be heavily contaminated and thus requires prior treatment before catering to the residents of Karachi. According to the reports, 62% of the households receive water without any prior treatment which could give rise to water-borne diseases and affect human health. </w:t>
            </w:r>
            <w:r w:rsidRPr="006A7893">
              <w:rPr>
                <w:rFonts w:ascii="Calibri" w:eastAsia="Times New Roman" w:hAnsi="Calibri" w:cs="Calibri"/>
                <w:color w:val="000000"/>
                <w:kern w:val="0"/>
                <w:sz w:val="22"/>
                <w:szCs w:val="22"/>
                <w14:ligatures w14:val="none"/>
              </w:rPr>
              <w:br/>
              <w:t>Karachi has a separate system for the disposal of sewage and stormwater. However, it was reported that the stormwater drainage networks are not functioning due to massive encroachment and blockage resulting in stagnant water on the road.</w:t>
            </w:r>
          </w:p>
        </w:tc>
        <w:tc>
          <w:tcPr>
            <w:tcW w:w="3868" w:type="dxa"/>
            <w:vAlign w:val="center"/>
            <w:hideMark/>
          </w:tcPr>
          <w:p w14:paraId="515C845B"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With the increasing demand for water supply from different stakeholders, the Site may face competition from the communities in the proximity of the Plant. The Site may also face concerns from the communities due to its water use and wastewater discharge practices.</w:t>
            </w:r>
            <w:r w:rsidRPr="006A7893">
              <w:rPr>
                <w:rFonts w:ascii="Calibri" w:eastAsia="Times New Roman" w:hAnsi="Calibri" w:cs="Calibri"/>
                <w:color w:val="000000"/>
                <w:kern w:val="0"/>
                <w:sz w:val="22"/>
                <w:szCs w:val="22"/>
                <w14:ligatures w14:val="none"/>
              </w:rPr>
              <w:br/>
              <w:t xml:space="preserve"> </w:t>
            </w:r>
            <w:r w:rsidRPr="006A7893">
              <w:rPr>
                <w:rFonts w:ascii="Calibri" w:eastAsia="Times New Roman" w:hAnsi="Calibri" w:cs="Calibri"/>
                <w:color w:val="000000"/>
                <w:kern w:val="0"/>
                <w:sz w:val="22"/>
                <w:szCs w:val="22"/>
                <w14:ligatures w14:val="none"/>
              </w:rPr>
              <w:br/>
              <w:t xml:space="preserve">Strategic water stewardship at the community and at watershed level may benefit Site in improving its relations with the communities in the region by providing water security in the region. This may provide Site the advantage of being perceived as a water steward in the region. </w:t>
            </w:r>
          </w:p>
        </w:tc>
        <w:tc>
          <w:tcPr>
            <w:tcW w:w="1686" w:type="dxa"/>
            <w:vAlign w:val="center"/>
            <w:hideMark/>
          </w:tcPr>
          <w:p w14:paraId="654E6C1A"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High</w:t>
            </w:r>
          </w:p>
        </w:tc>
        <w:tc>
          <w:tcPr>
            <w:tcW w:w="6802" w:type="dxa"/>
            <w:vAlign w:val="center"/>
            <w:hideMark/>
          </w:tcPr>
          <w:p w14:paraId="0C960182" w14:textId="6C6697FB"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 xml:space="preserve">Stakeholder engagement is an important facet of corporate growth and perception specifically in a </w:t>
            </w:r>
            <w:r w:rsidR="00E20138" w:rsidRPr="006A7893">
              <w:rPr>
                <w:rFonts w:ascii="Calibri" w:eastAsia="Times New Roman" w:hAnsi="Calibri" w:cs="Calibri"/>
                <w:color w:val="000000"/>
                <w:kern w:val="0"/>
                <w:sz w:val="22"/>
                <w:szCs w:val="22"/>
                <w14:ligatures w14:val="none"/>
              </w:rPr>
              <w:t>water-stressed</w:t>
            </w:r>
            <w:r w:rsidRPr="006A7893">
              <w:rPr>
                <w:rFonts w:ascii="Calibri" w:eastAsia="Times New Roman" w:hAnsi="Calibri" w:cs="Calibri"/>
                <w:color w:val="000000"/>
                <w:kern w:val="0"/>
                <w:sz w:val="22"/>
                <w:szCs w:val="22"/>
                <w14:ligatures w14:val="none"/>
              </w:rPr>
              <w:t xml:space="preserve"> region.</w:t>
            </w:r>
            <w:r w:rsidRPr="006A7893">
              <w:rPr>
                <w:rFonts w:ascii="Calibri" w:eastAsia="Times New Roman" w:hAnsi="Calibri" w:cs="Calibri"/>
                <w:color w:val="000000"/>
                <w:kern w:val="0"/>
                <w:sz w:val="22"/>
                <w:szCs w:val="22"/>
                <w14:ligatures w14:val="none"/>
              </w:rPr>
              <w:br/>
              <w:t xml:space="preserve"> </w:t>
            </w:r>
            <w:r w:rsidRPr="006A7893">
              <w:rPr>
                <w:rFonts w:ascii="Calibri" w:eastAsia="Times New Roman" w:hAnsi="Calibri" w:cs="Calibri"/>
                <w:color w:val="000000"/>
                <w:kern w:val="0"/>
                <w:sz w:val="22"/>
                <w:szCs w:val="22"/>
                <w14:ligatures w14:val="none"/>
              </w:rPr>
              <w:br/>
            </w:r>
          </w:p>
        </w:tc>
      </w:tr>
      <w:tr w:rsidR="00634053" w:rsidRPr="006A7893" w14:paraId="7DE2E68D" w14:textId="77777777" w:rsidTr="00634053">
        <w:trPr>
          <w:trHeight w:val="8332"/>
        </w:trPr>
        <w:tc>
          <w:tcPr>
            <w:tcW w:w="1405" w:type="dxa"/>
            <w:noWrap/>
            <w:vAlign w:val="center"/>
            <w:hideMark/>
          </w:tcPr>
          <w:p w14:paraId="1B67131E"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Extreme events</w:t>
            </w:r>
          </w:p>
        </w:tc>
        <w:tc>
          <w:tcPr>
            <w:tcW w:w="1780" w:type="dxa"/>
            <w:vAlign w:val="center"/>
            <w:hideMark/>
          </w:tcPr>
          <w:p w14:paraId="5C552CDB"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 xml:space="preserve">Karachi </w:t>
            </w:r>
            <w:proofErr w:type="gramStart"/>
            <w:r w:rsidRPr="006A7893">
              <w:rPr>
                <w:rFonts w:ascii="Calibri" w:eastAsia="Times New Roman" w:hAnsi="Calibri" w:cs="Calibri"/>
                <w:color w:val="000000"/>
                <w:kern w:val="0"/>
                <w:sz w:val="22"/>
                <w:szCs w:val="22"/>
                <w14:ligatures w14:val="none"/>
              </w:rPr>
              <w:t>water</w:t>
            </w:r>
            <w:proofErr w:type="gramEnd"/>
            <w:r w:rsidRPr="006A7893">
              <w:rPr>
                <w:rFonts w:ascii="Calibri" w:eastAsia="Times New Roman" w:hAnsi="Calibri" w:cs="Calibri"/>
                <w:color w:val="000000"/>
                <w:kern w:val="0"/>
                <w:sz w:val="22"/>
                <w:szCs w:val="22"/>
                <w14:ligatures w14:val="none"/>
              </w:rPr>
              <w:t xml:space="preserve"> and </w:t>
            </w:r>
            <w:proofErr w:type="gramStart"/>
            <w:r w:rsidRPr="006A7893">
              <w:rPr>
                <w:rFonts w:ascii="Calibri" w:eastAsia="Times New Roman" w:hAnsi="Calibri" w:cs="Calibri"/>
                <w:color w:val="000000"/>
                <w:kern w:val="0"/>
                <w:sz w:val="22"/>
                <w:szCs w:val="22"/>
                <w14:ligatures w14:val="none"/>
              </w:rPr>
              <w:t>supply</w:t>
            </w:r>
            <w:proofErr w:type="gramEnd"/>
            <w:r w:rsidRPr="006A7893">
              <w:rPr>
                <w:rFonts w:ascii="Calibri" w:eastAsia="Times New Roman" w:hAnsi="Calibri" w:cs="Calibri"/>
                <w:color w:val="000000"/>
                <w:kern w:val="0"/>
                <w:sz w:val="22"/>
                <w:szCs w:val="22"/>
                <w14:ligatures w14:val="none"/>
              </w:rPr>
              <w:t xml:space="preserve"> Department (KWSB)</w:t>
            </w:r>
            <w:r w:rsidRPr="006A7893">
              <w:rPr>
                <w:rFonts w:ascii="Calibri" w:eastAsia="Times New Roman" w:hAnsi="Calibri" w:cs="Calibri"/>
                <w:color w:val="000000"/>
                <w:kern w:val="0"/>
                <w:sz w:val="22"/>
                <w:szCs w:val="22"/>
                <w14:ligatures w14:val="none"/>
              </w:rPr>
              <w:br/>
              <w:t>Karachi Municipal Corporation (KMC)</w:t>
            </w:r>
            <w:r w:rsidRPr="006A7893">
              <w:rPr>
                <w:rFonts w:ascii="Calibri" w:eastAsia="Times New Roman" w:hAnsi="Calibri" w:cs="Calibri"/>
                <w:color w:val="000000"/>
                <w:kern w:val="0"/>
                <w:sz w:val="22"/>
                <w:szCs w:val="22"/>
                <w14:ligatures w14:val="none"/>
              </w:rPr>
              <w:br/>
              <w:t>Sindh Environmental Protection Agency (SEPA)</w:t>
            </w:r>
          </w:p>
        </w:tc>
        <w:tc>
          <w:tcPr>
            <w:tcW w:w="6583" w:type="dxa"/>
            <w:vAlign w:val="center"/>
            <w:hideMark/>
          </w:tcPr>
          <w:p w14:paraId="4AA6A7EC" w14:textId="3CD565B3"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 Past incidents of flood (latest in 2022) were found affecting Sindh province especially its agriculture sector.</w:t>
            </w:r>
            <w:r w:rsidRPr="006A7893">
              <w:rPr>
                <w:rFonts w:ascii="Calibri" w:eastAsia="Times New Roman" w:hAnsi="Calibri" w:cs="Calibri"/>
                <w:color w:val="000000"/>
                <w:kern w:val="0"/>
                <w:sz w:val="22"/>
                <w:szCs w:val="22"/>
                <w14:ligatures w14:val="none"/>
              </w:rPr>
              <w:br/>
              <w:t xml:space="preserve">• According to the Post Disaster Needs Assessment of 2022 flood conducted by the Asian Development Bank, European Union (EU), United Nations Development </w:t>
            </w:r>
            <w:proofErr w:type="spellStart"/>
            <w:r w:rsidRPr="006A7893">
              <w:rPr>
                <w:rFonts w:ascii="Calibri" w:eastAsia="Times New Roman" w:hAnsi="Calibri" w:cs="Calibri"/>
                <w:color w:val="000000"/>
                <w:kern w:val="0"/>
                <w:sz w:val="22"/>
                <w:szCs w:val="22"/>
                <w14:ligatures w14:val="none"/>
              </w:rPr>
              <w:t>Programme</w:t>
            </w:r>
            <w:proofErr w:type="spellEnd"/>
            <w:r w:rsidRPr="006A7893">
              <w:rPr>
                <w:rFonts w:ascii="Calibri" w:eastAsia="Times New Roman" w:hAnsi="Calibri" w:cs="Calibri"/>
                <w:color w:val="000000"/>
                <w:kern w:val="0"/>
                <w:sz w:val="22"/>
                <w:szCs w:val="22"/>
                <w14:ligatures w14:val="none"/>
              </w:rPr>
              <w:t xml:space="preserve"> (UNDP), and the World Bank, it was found that about 70% of the total damages and losses in Pakistan happened in Sindh province. Sindh’s overall needs assessment for post-flood recovery and reconstruction stands at US$7.9 billion, which is the highest of all the provinces.</w:t>
            </w:r>
            <w:r w:rsidRPr="006A7893">
              <w:rPr>
                <w:rFonts w:ascii="Calibri" w:eastAsia="Times New Roman" w:hAnsi="Calibri" w:cs="Calibri"/>
                <w:color w:val="000000"/>
                <w:kern w:val="0"/>
                <w:sz w:val="22"/>
                <w:szCs w:val="22"/>
                <w14:ligatures w14:val="none"/>
              </w:rPr>
              <w:br/>
              <w:t xml:space="preserve">• Pakistan is number five in the list of top 10 countries most affected by climate change. </w:t>
            </w:r>
            <w:r w:rsidRPr="006A7893">
              <w:rPr>
                <w:rFonts w:ascii="Calibri" w:eastAsia="Times New Roman" w:hAnsi="Calibri" w:cs="Calibri"/>
                <w:color w:val="000000"/>
                <w:kern w:val="0"/>
                <w:sz w:val="22"/>
                <w:szCs w:val="22"/>
                <w14:ligatures w14:val="none"/>
              </w:rPr>
              <w:br/>
              <w:t xml:space="preserve">• Karachi, which is the one of the most vital business </w:t>
            </w:r>
            <w:proofErr w:type="spellStart"/>
            <w:r w:rsidRPr="006A7893">
              <w:rPr>
                <w:rFonts w:ascii="Calibri" w:eastAsia="Times New Roman" w:hAnsi="Calibri" w:cs="Calibri"/>
                <w:color w:val="000000"/>
                <w:kern w:val="0"/>
                <w:sz w:val="22"/>
                <w:szCs w:val="22"/>
                <w14:ligatures w14:val="none"/>
              </w:rPr>
              <w:t>centres</w:t>
            </w:r>
            <w:proofErr w:type="spellEnd"/>
            <w:r w:rsidRPr="006A7893">
              <w:rPr>
                <w:rFonts w:ascii="Calibri" w:eastAsia="Times New Roman" w:hAnsi="Calibri" w:cs="Calibri"/>
                <w:color w:val="000000"/>
                <w:kern w:val="0"/>
                <w:sz w:val="22"/>
                <w:szCs w:val="22"/>
                <w14:ligatures w14:val="none"/>
              </w:rPr>
              <w:t xml:space="preserve"> and important city in Pakistan, is highly susceptible to effects of climate change. </w:t>
            </w:r>
            <w:r w:rsidRPr="006A7893">
              <w:rPr>
                <w:rFonts w:ascii="Calibri" w:eastAsia="Times New Roman" w:hAnsi="Calibri" w:cs="Calibri"/>
                <w:color w:val="000000"/>
                <w:kern w:val="0"/>
                <w:sz w:val="22"/>
                <w:szCs w:val="22"/>
                <w14:ligatures w14:val="none"/>
              </w:rPr>
              <w:br/>
              <w:t xml:space="preserve">• Some of the key climate change risks that may affect the city are heat stress, which is likely to increase the health risk for the citizens </w:t>
            </w:r>
            <w:proofErr w:type="gramStart"/>
            <w:r w:rsidRPr="006A7893">
              <w:rPr>
                <w:rFonts w:ascii="Calibri" w:eastAsia="Times New Roman" w:hAnsi="Calibri" w:cs="Calibri"/>
                <w:color w:val="000000"/>
                <w:kern w:val="0"/>
                <w:sz w:val="22"/>
                <w:szCs w:val="22"/>
                <w14:ligatures w14:val="none"/>
              </w:rPr>
              <w:t>and also</w:t>
            </w:r>
            <w:proofErr w:type="gramEnd"/>
            <w:r w:rsidRPr="006A7893">
              <w:rPr>
                <w:rFonts w:ascii="Calibri" w:eastAsia="Times New Roman" w:hAnsi="Calibri" w:cs="Calibri"/>
                <w:color w:val="000000"/>
                <w:kern w:val="0"/>
                <w:sz w:val="22"/>
                <w:szCs w:val="22"/>
                <w14:ligatures w14:val="none"/>
              </w:rPr>
              <w:t xml:space="preserve"> increase </w:t>
            </w:r>
            <w:r w:rsidR="00D611CC" w:rsidRPr="006A7893">
              <w:rPr>
                <w:rFonts w:ascii="Calibri" w:eastAsia="Times New Roman" w:hAnsi="Calibri" w:cs="Calibri"/>
                <w:color w:val="000000"/>
                <w:kern w:val="0"/>
                <w:sz w:val="22"/>
                <w:szCs w:val="22"/>
                <w14:ligatures w14:val="none"/>
              </w:rPr>
              <w:t>energy</w:t>
            </w:r>
            <w:r w:rsidRPr="006A7893">
              <w:rPr>
                <w:rFonts w:ascii="Calibri" w:eastAsia="Times New Roman" w:hAnsi="Calibri" w:cs="Calibri"/>
                <w:color w:val="000000"/>
                <w:kern w:val="0"/>
                <w:sz w:val="22"/>
                <w:szCs w:val="22"/>
                <w14:ligatures w14:val="none"/>
              </w:rPr>
              <w:t xml:space="preserve"> consumption due to increasing domestic and industrial cooling requirements. </w:t>
            </w:r>
            <w:r w:rsidRPr="006A7893">
              <w:rPr>
                <w:rFonts w:ascii="Calibri" w:eastAsia="Times New Roman" w:hAnsi="Calibri" w:cs="Calibri"/>
                <w:color w:val="000000"/>
                <w:kern w:val="0"/>
                <w:sz w:val="22"/>
                <w:szCs w:val="22"/>
                <w14:ligatures w14:val="none"/>
              </w:rPr>
              <w:br/>
              <w:t xml:space="preserve">• This is also likely to increase the water </w:t>
            </w:r>
            <w:r w:rsidR="00D611CC" w:rsidRPr="006A7893">
              <w:rPr>
                <w:rFonts w:ascii="Calibri" w:eastAsia="Times New Roman" w:hAnsi="Calibri" w:cs="Calibri"/>
                <w:color w:val="000000"/>
                <w:kern w:val="0"/>
                <w:sz w:val="22"/>
                <w:szCs w:val="22"/>
                <w14:ligatures w14:val="none"/>
              </w:rPr>
              <w:t>demand and</w:t>
            </w:r>
            <w:r w:rsidRPr="006A7893">
              <w:rPr>
                <w:rFonts w:ascii="Calibri" w:eastAsia="Times New Roman" w:hAnsi="Calibri" w:cs="Calibri"/>
                <w:color w:val="000000"/>
                <w:kern w:val="0"/>
                <w:sz w:val="22"/>
                <w:szCs w:val="22"/>
                <w14:ligatures w14:val="none"/>
              </w:rPr>
              <w:t xml:space="preserve"> exert stress on the water supply infrastructure.  </w:t>
            </w:r>
            <w:r w:rsidRPr="006A7893">
              <w:rPr>
                <w:rFonts w:ascii="Calibri" w:eastAsia="Times New Roman" w:hAnsi="Calibri" w:cs="Calibri"/>
                <w:color w:val="000000"/>
                <w:kern w:val="0"/>
                <w:sz w:val="22"/>
                <w:szCs w:val="22"/>
                <w14:ligatures w14:val="none"/>
              </w:rPr>
              <w:br/>
              <w:t>This is also likely to impact the water and wastewater infrastructure due to submergence, power supply disruptions and increased maintenance. In the same scenario, groundwater resources may be under threat of sea water intrusion and high salinity.</w:t>
            </w:r>
          </w:p>
        </w:tc>
        <w:tc>
          <w:tcPr>
            <w:tcW w:w="3868" w:type="dxa"/>
            <w:vAlign w:val="center"/>
            <w:hideMark/>
          </w:tcPr>
          <w:p w14:paraId="7684E4D1" w14:textId="1DED4F83"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The area is exposed to natural hazards and extreme events. This could result in disruption of operations, damage of property and risk to human health.</w:t>
            </w:r>
            <w:r w:rsidRPr="006A7893">
              <w:rPr>
                <w:rFonts w:ascii="Calibri" w:eastAsia="Times New Roman" w:hAnsi="Calibri" w:cs="Calibri"/>
                <w:color w:val="000000"/>
                <w:kern w:val="0"/>
                <w:sz w:val="22"/>
                <w:szCs w:val="22"/>
                <w14:ligatures w14:val="none"/>
              </w:rPr>
              <w:br/>
              <w:t xml:space="preserve">The Site is completely dependent on groundwater as the only source of water. Extreme events can result in temporary or medium-long term disruption of water infrastructure. </w:t>
            </w:r>
            <w:r w:rsidRPr="006A7893">
              <w:rPr>
                <w:rFonts w:ascii="Calibri" w:eastAsia="Times New Roman" w:hAnsi="Calibri" w:cs="Calibri"/>
                <w:color w:val="000000"/>
                <w:kern w:val="0"/>
                <w:sz w:val="22"/>
                <w:szCs w:val="22"/>
                <w14:ligatures w14:val="none"/>
              </w:rPr>
              <w:br/>
              <w:t xml:space="preserve">Frequent droughts may result in temporary disruption in water availability and supply. </w:t>
            </w:r>
            <w:r w:rsidRPr="006A7893">
              <w:rPr>
                <w:rFonts w:ascii="Calibri" w:eastAsia="Times New Roman" w:hAnsi="Calibri" w:cs="Calibri"/>
                <w:color w:val="000000"/>
                <w:kern w:val="0"/>
                <w:sz w:val="22"/>
                <w:szCs w:val="22"/>
                <w14:ligatures w14:val="none"/>
              </w:rPr>
              <w:br/>
            </w:r>
            <w:r w:rsidRPr="006A7893">
              <w:rPr>
                <w:rFonts w:ascii="Calibri" w:eastAsia="Times New Roman" w:hAnsi="Calibri" w:cs="Calibri"/>
                <w:color w:val="000000"/>
                <w:kern w:val="0"/>
                <w:sz w:val="22"/>
                <w:szCs w:val="22"/>
                <w14:ligatures w14:val="none"/>
              </w:rPr>
              <w:br/>
            </w:r>
          </w:p>
        </w:tc>
        <w:tc>
          <w:tcPr>
            <w:tcW w:w="1686" w:type="dxa"/>
            <w:vAlign w:val="center"/>
            <w:hideMark/>
          </w:tcPr>
          <w:p w14:paraId="634B2F31" w14:textId="77777777"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High</w:t>
            </w:r>
          </w:p>
        </w:tc>
        <w:tc>
          <w:tcPr>
            <w:tcW w:w="6802" w:type="dxa"/>
            <w:vAlign w:val="center"/>
            <w:hideMark/>
          </w:tcPr>
          <w:p w14:paraId="565E6203" w14:textId="6131371C" w:rsidR="006A7893" w:rsidRPr="006A7893" w:rsidRDefault="006A7893" w:rsidP="006A7893">
            <w:pPr>
              <w:spacing w:after="0" w:line="240" w:lineRule="auto"/>
              <w:rPr>
                <w:rFonts w:ascii="Calibri" w:eastAsia="Times New Roman" w:hAnsi="Calibri" w:cs="Calibri"/>
                <w:color w:val="000000"/>
                <w:kern w:val="0"/>
                <w:sz w:val="22"/>
                <w:szCs w:val="22"/>
                <w14:ligatures w14:val="none"/>
              </w:rPr>
            </w:pPr>
            <w:r w:rsidRPr="006A7893">
              <w:rPr>
                <w:rFonts w:ascii="Calibri" w:eastAsia="Times New Roman" w:hAnsi="Calibri" w:cs="Calibri"/>
                <w:color w:val="000000"/>
                <w:kern w:val="0"/>
                <w:sz w:val="22"/>
                <w:szCs w:val="22"/>
                <w14:ligatures w14:val="none"/>
              </w:rPr>
              <w:t>Business as usual approach could likely lead to one or more of the following:</w:t>
            </w:r>
            <w:r w:rsidRPr="006A7893">
              <w:rPr>
                <w:rFonts w:ascii="Calibri" w:eastAsia="Times New Roman" w:hAnsi="Calibri" w:cs="Calibri"/>
                <w:color w:val="000000"/>
                <w:kern w:val="0"/>
                <w:sz w:val="22"/>
                <w:szCs w:val="22"/>
                <w14:ligatures w14:val="none"/>
              </w:rPr>
              <w:br/>
              <w:t>1) increased competition for the resource and significant increase in stress on the resource;</w:t>
            </w:r>
            <w:r w:rsidRPr="006A7893">
              <w:rPr>
                <w:rFonts w:ascii="Calibri" w:eastAsia="Times New Roman" w:hAnsi="Calibri" w:cs="Calibri"/>
                <w:color w:val="000000"/>
                <w:kern w:val="0"/>
                <w:sz w:val="22"/>
                <w:szCs w:val="22"/>
                <w14:ligatures w14:val="none"/>
              </w:rPr>
              <w:br/>
              <w:t xml:space="preserve">2) potential business interruptions from lack of water supply </w:t>
            </w:r>
            <w:r w:rsidR="00D611CC">
              <w:rPr>
                <w:rFonts w:ascii="Calibri" w:eastAsia="Times New Roman" w:hAnsi="Calibri" w:cs="Calibri"/>
                <w:color w:val="000000"/>
                <w:kern w:val="0"/>
                <w:sz w:val="22"/>
                <w:szCs w:val="22"/>
                <w14:ligatures w14:val="none"/>
              </w:rPr>
              <w:t>to other suppliers</w:t>
            </w:r>
          </w:p>
        </w:tc>
      </w:tr>
    </w:tbl>
    <w:p w14:paraId="1F44515F" w14:textId="6A4B7560" w:rsidR="00797075" w:rsidRDefault="00797075">
      <w:r>
        <w:tab/>
        <w:t xml:space="preserve"> </w:t>
      </w:r>
    </w:p>
    <w:sectPr w:rsidR="00797075" w:rsidSect="00AC7294">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655"/>
    <w:multiLevelType w:val="multilevel"/>
    <w:tmpl w:val="61D6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B6B53"/>
    <w:multiLevelType w:val="multilevel"/>
    <w:tmpl w:val="1A2A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63A8E"/>
    <w:multiLevelType w:val="multilevel"/>
    <w:tmpl w:val="265E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581EAA"/>
    <w:multiLevelType w:val="multilevel"/>
    <w:tmpl w:val="1500EF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FA36510"/>
    <w:multiLevelType w:val="multilevel"/>
    <w:tmpl w:val="A98E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F613E"/>
    <w:multiLevelType w:val="multilevel"/>
    <w:tmpl w:val="922E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961705"/>
    <w:multiLevelType w:val="multilevel"/>
    <w:tmpl w:val="8AB4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36F82"/>
    <w:multiLevelType w:val="multilevel"/>
    <w:tmpl w:val="4B1A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C30B47"/>
    <w:multiLevelType w:val="multilevel"/>
    <w:tmpl w:val="BE788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D87607"/>
    <w:multiLevelType w:val="multilevel"/>
    <w:tmpl w:val="84A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01851"/>
    <w:multiLevelType w:val="multilevel"/>
    <w:tmpl w:val="008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D94D2F"/>
    <w:multiLevelType w:val="multilevel"/>
    <w:tmpl w:val="7BD6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54AE3"/>
    <w:multiLevelType w:val="multilevel"/>
    <w:tmpl w:val="63AE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F3064"/>
    <w:multiLevelType w:val="multilevel"/>
    <w:tmpl w:val="6FEA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67C66"/>
    <w:multiLevelType w:val="multilevel"/>
    <w:tmpl w:val="7164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B1710"/>
    <w:multiLevelType w:val="multilevel"/>
    <w:tmpl w:val="DE4EE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9D04DD"/>
    <w:multiLevelType w:val="multilevel"/>
    <w:tmpl w:val="74E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427875"/>
    <w:multiLevelType w:val="multilevel"/>
    <w:tmpl w:val="0706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6757B9"/>
    <w:multiLevelType w:val="multilevel"/>
    <w:tmpl w:val="481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B50AF5"/>
    <w:multiLevelType w:val="multilevel"/>
    <w:tmpl w:val="26CE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853166"/>
    <w:multiLevelType w:val="multilevel"/>
    <w:tmpl w:val="839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440A39"/>
    <w:multiLevelType w:val="multilevel"/>
    <w:tmpl w:val="A85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E802C9"/>
    <w:multiLevelType w:val="multilevel"/>
    <w:tmpl w:val="FA540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C37097"/>
    <w:multiLevelType w:val="multilevel"/>
    <w:tmpl w:val="344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3B4468"/>
    <w:multiLevelType w:val="multilevel"/>
    <w:tmpl w:val="178803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EC35675"/>
    <w:multiLevelType w:val="multilevel"/>
    <w:tmpl w:val="2B56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3E6D6C"/>
    <w:multiLevelType w:val="multilevel"/>
    <w:tmpl w:val="477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A25301"/>
    <w:multiLevelType w:val="multilevel"/>
    <w:tmpl w:val="3DE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7F2CB5"/>
    <w:multiLevelType w:val="multilevel"/>
    <w:tmpl w:val="8D08F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DB438D"/>
    <w:multiLevelType w:val="multilevel"/>
    <w:tmpl w:val="6F5C7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A95285"/>
    <w:multiLevelType w:val="multilevel"/>
    <w:tmpl w:val="E44CDD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BD16D69"/>
    <w:multiLevelType w:val="multilevel"/>
    <w:tmpl w:val="2E7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C079C"/>
    <w:multiLevelType w:val="multilevel"/>
    <w:tmpl w:val="3AE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55578"/>
    <w:multiLevelType w:val="multilevel"/>
    <w:tmpl w:val="236C48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AE21218"/>
    <w:multiLevelType w:val="multilevel"/>
    <w:tmpl w:val="B5E4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776502"/>
    <w:multiLevelType w:val="multilevel"/>
    <w:tmpl w:val="9C8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419675">
    <w:abstractNumId w:val="19"/>
  </w:num>
  <w:num w:numId="2" w16cid:durableId="1970083752">
    <w:abstractNumId w:val="10"/>
  </w:num>
  <w:num w:numId="3" w16cid:durableId="1908373770">
    <w:abstractNumId w:val="13"/>
    <w:lvlOverride w:ilvl="0">
      <w:startOverride w:val="1"/>
    </w:lvlOverride>
  </w:num>
  <w:num w:numId="4" w16cid:durableId="860431834">
    <w:abstractNumId w:val="31"/>
  </w:num>
  <w:num w:numId="5" w16cid:durableId="1958288643">
    <w:abstractNumId w:val="24"/>
    <w:lvlOverride w:ilvl="0">
      <w:startOverride w:val="1"/>
    </w:lvlOverride>
  </w:num>
  <w:num w:numId="6" w16cid:durableId="278607136">
    <w:abstractNumId w:val="30"/>
    <w:lvlOverride w:ilvl="0">
      <w:startOverride w:val="1"/>
    </w:lvlOverride>
  </w:num>
  <w:num w:numId="7" w16cid:durableId="131212890">
    <w:abstractNumId w:val="34"/>
    <w:lvlOverride w:ilvl="0">
      <w:startOverride w:val="1"/>
    </w:lvlOverride>
  </w:num>
  <w:num w:numId="8" w16cid:durableId="236207702">
    <w:abstractNumId w:val="27"/>
  </w:num>
  <w:num w:numId="9" w16cid:durableId="1670478622">
    <w:abstractNumId w:val="33"/>
    <w:lvlOverride w:ilvl="0">
      <w:startOverride w:val="1"/>
    </w:lvlOverride>
  </w:num>
  <w:num w:numId="10" w16cid:durableId="1746759208">
    <w:abstractNumId w:val="3"/>
    <w:lvlOverride w:ilvl="0">
      <w:startOverride w:val="1"/>
    </w:lvlOverride>
  </w:num>
  <w:num w:numId="11" w16cid:durableId="1692105444">
    <w:abstractNumId w:val="35"/>
  </w:num>
  <w:num w:numId="12" w16cid:durableId="2068333137">
    <w:abstractNumId w:val="21"/>
  </w:num>
  <w:num w:numId="13" w16cid:durableId="756823361">
    <w:abstractNumId w:val="1"/>
  </w:num>
  <w:num w:numId="14" w16cid:durableId="1613440125">
    <w:abstractNumId w:val="26"/>
  </w:num>
  <w:num w:numId="15" w16cid:durableId="322858005">
    <w:abstractNumId w:val="32"/>
  </w:num>
  <w:num w:numId="16" w16cid:durableId="557783625">
    <w:abstractNumId w:val="6"/>
  </w:num>
  <w:num w:numId="17" w16cid:durableId="1942372286">
    <w:abstractNumId w:val="2"/>
  </w:num>
  <w:num w:numId="18" w16cid:durableId="48652627">
    <w:abstractNumId w:val="14"/>
  </w:num>
  <w:num w:numId="19" w16cid:durableId="579675412">
    <w:abstractNumId w:val="25"/>
  </w:num>
  <w:num w:numId="20" w16cid:durableId="536702292">
    <w:abstractNumId w:val="5"/>
  </w:num>
  <w:num w:numId="21" w16cid:durableId="1649629008">
    <w:abstractNumId w:val="9"/>
  </w:num>
  <w:num w:numId="22" w16cid:durableId="998658715">
    <w:abstractNumId w:val="29"/>
  </w:num>
  <w:num w:numId="23" w16cid:durableId="2040664451">
    <w:abstractNumId w:val="17"/>
  </w:num>
  <w:num w:numId="24" w16cid:durableId="522401408">
    <w:abstractNumId w:val="4"/>
  </w:num>
  <w:num w:numId="25" w16cid:durableId="1948199157">
    <w:abstractNumId w:val="7"/>
  </w:num>
  <w:num w:numId="26" w16cid:durableId="845440690">
    <w:abstractNumId w:val="23"/>
  </w:num>
  <w:num w:numId="27" w16cid:durableId="1858930940">
    <w:abstractNumId w:val="28"/>
  </w:num>
  <w:num w:numId="28" w16cid:durableId="1448887332">
    <w:abstractNumId w:val="20"/>
  </w:num>
  <w:num w:numId="29" w16cid:durableId="746684312">
    <w:abstractNumId w:val="12"/>
  </w:num>
  <w:num w:numId="30" w16cid:durableId="51730719">
    <w:abstractNumId w:val="16"/>
  </w:num>
  <w:num w:numId="31" w16cid:durableId="1253779479">
    <w:abstractNumId w:val="18"/>
  </w:num>
  <w:num w:numId="32" w16cid:durableId="44958643">
    <w:abstractNumId w:val="15"/>
  </w:num>
  <w:num w:numId="33" w16cid:durableId="922033516">
    <w:abstractNumId w:val="8"/>
    <w:lvlOverride w:ilvl="0">
      <w:startOverride w:val="1"/>
    </w:lvlOverride>
  </w:num>
  <w:num w:numId="34" w16cid:durableId="1556240719">
    <w:abstractNumId w:val="0"/>
  </w:num>
  <w:num w:numId="35" w16cid:durableId="1376077032">
    <w:abstractNumId w:val="11"/>
  </w:num>
  <w:num w:numId="36" w16cid:durableId="9466925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4B"/>
    <w:rsid w:val="000565C2"/>
    <w:rsid w:val="000624EF"/>
    <w:rsid w:val="00062DE6"/>
    <w:rsid w:val="00074078"/>
    <w:rsid w:val="000A3FEE"/>
    <w:rsid w:val="00102D4B"/>
    <w:rsid w:val="00126124"/>
    <w:rsid w:val="00170079"/>
    <w:rsid w:val="001A532F"/>
    <w:rsid w:val="001B4EC6"/>
    <w:rsid w:val="001D2689"/>
    <w:rsid w:val="001F3AFB"/>
    <w:rsid w:val="0022757C"/>
    <w:rsid w:val="002308DF"/>
    <w:rsid w:val="00231C8B"/>
    <w:rsid w:val="00261730"/>
    <w:rsid w:val="00264A1A"/>
    <w:rsid w:val="002C59F0"/>
    <w:rsid w:val="002E754A"/>
    <w:rsid w:val="00357F10"/>
    <w:rsid w:val="003916DC"/>
    <w:rsid w:val="00397E42"/>
    <w:rsid w:val="003A2660"/>
    <w:rsid w:val="003C0A83"/>
    <w:rsid w:val="003C234A"/>
    <w:rsid w:val="004239D9"/>
    <w:rsid w:val="004973FF"/>
    <w:rsid w:val="004C276E"/>
    <w:rsid w:val="004F4D29"/>
    <w:rsid w:val="0054667E"/>
    <w:rsid w:val="00581015"/>
    <w:rsid w:val="00612BBD"/>
    <w:rsid w:val="00633C47"/>
    <w:rsid w:val="00634053"/>
    <w:rsid w:val="00654C04"/>
    <w:rsid w:val="00676DA4"/>
    <w:rsid w:val="00697E98"/>
    <w:rsid w:val="006A7893"/>
    <w:rsid w:val="006C1408"/>
    <w:rsid w:val="00780AAF"/>
    <w:rsid w:val="00794801"/>
    <w:rsid w:val="00797075"/>
    <w:rsid w:val="007D0EF9"/>
    <w:rsid w:val="007D5948"/>
    <w:rsid w:val="008177BA"/>
    <w:rsid w:val="00831AEE"/>
    <w:rsid w:val="00880269"/>
    <w:rsid w:val="008A3CA7"/>
    <w:rsid w:val="008D2311"/>
    <w:rsid w:val="00961CFD"/>
    <w:rsid w:val="00971F72"/>
    <w:rsid w:val="00975132"/>
    <w:rsid w:val="0099033C"/>
    <w:rsid w:val="00991C23"/>
    <w:rsid w:val="009A108A"/>
    <w:rsid w:val="009F1692"/>
    <w:rsid w:val="009F4358"/>
    <w:rsid w:val="00A05925"/>
    <w:rsid w:val="00A14947"/>
    <w:rsid w:val="00A87720"/>
    <w:rsid w:val="00AA275F"/>
    <w:rsid w:val="00AC7294"/>
    <w:rsid w:val="00B34633"/>
    <w:rsid w:val="00B431BC"/>
    <w:rsid w:val="00BA5B63"/>
    <w:rsid w:val="00C03FF8"/>
    <w:rsid w:val="00C132AA"/>
    <w:rsid w:val="00C34213"/>
    <w:rsid w:val="00C7661C"/>
    <w:rsid w:val="00C90013"/>
    <w:rsid w:val="00CD2591"/>
    <w:rsid w:val="00CD650B"/>
    <w:rsid w:val="00CF40E4"/>
    <w:rsid w:val="00D06FF2"/>
    <w:rsid w:val="00D611CC"/>
    <w:rsid w:val="00D96A58"/>
    <w:rsid w:val="00DA6B5A"/>
    <w:rsid w:val="00DF1602"/>
    <w:rsid w:val="00E20138"/>
    <w:rsid w:val="00E66509"/>
    <w:rsid w:val="00E97AC2"/>
    <w:rsid w:val="00F04A80"/>
    <w:rsid w:val="00F61043"/>
    <w:rsid w:val="00FA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80DB"/>
  <w15:chartTrackingRefBased/>
  <w15:docId w15:val="{B276ED8E-03B4-4534-BCE5-3EEA67F8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D4B"/>
    <w:rPr>
      <w:rFonts w:eastAsiaTheme="majorEastAsia" w:cstheme="majorBidi"/>
      <w:color w:val="272727" w:themeColor="text1" w:themeTint="D8"/>
    </w:rPr>
  </w:style>
  <w:style w:type="paragraph" w:styleId="Title">
    <w:name w:val="Title"/>
    <w:basedOn w:val="Normal"/>
    <w:next w:val="Normal"/>
    <w:link w:val="TitleChar"/>
    <w:uiPriority w:val="10"/>
    <w:qFormat/>
    <w:rsid w:val="00102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D4B"/>
    <w:pPr>
      <w:spacing w:before="160"/>
      <w:jc w:val="center"/>
    </w:pPr>
    <w:rPr>
      <w:i/>
      <w:iCs/>
      <w:color w:val="404040" w:themeColor="text1" w:themeTint="BF"/>
    </w:rPr>
  </w:style>
  <w:style w:type="character" w:customStyle="1" w:styleId="QuoteChar">
    <w:name w:val="Quote Char"/>
    <w:basedOn w:val="DefaultParagraphFont"/>
    <w:link w:val="Quote"/>
    <w:uiPriority w:val="29"/>
    <w:rsid w:val="00102D4B"/>
    <w:rPr>
      <w:i/>
      <w:iCs/>
      <w:color w:val="404040" w:themeColor="text1" w:themeTint="BF"/>
    </w:rPr>
  </w:style>
  <w:style w:type="paragraph" w:styleId="ListParagraph">
    <w:name w:val="List Paragraph"/>
    <w:basedOn w:val="Normal"/>
    <w:uiPriority w:val="34"/>
    <w:qFormat/>
    <w:rsid w:val="00102D4B"/>
    <w:pPr>
      <w:ind w:left="720"/>
      <w:contextualSpacing/>
    </w:pPr>
  </w:style>
  <w:style w:type="character" w:styleId="IntenseEmphasis">
    <w:name w:val="Intense Emphasis"/>
    <w:basedOn w:val="DefaultParagraphFont"/>
    <w:uiPriority w:val="21"/>
    <w:qFormat/>
    <w:rsid w:val="00102D4B"/>
    <w:rPr>
      <w:i/>
      <w:iCs/>
      <w:color w:val="0F4761" w:themeColor="accent1" w:themeShade="BF"/>
    </w:rPr>
  </w:style>
  <w:style w:type="paragraph" w:styleId="IntenseQuote">
    <w:name w:val="Intense Quote"/>
    <w:basedOn w:val="Normal"/>
    <w:next w:val="Normal"/>
    <w:link w:val="IntenseQuoteChar"/>
    <w:uiPriority w:val="30"/>
    <w:qFormat/>
    <w:rsid w:val="00102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D4B"/>
    <w:rPr>
      <w:i/>
      <w:iCs/>
      <w:color w:val="0F4761" w:themeColor="accent1" w:themeShade="BF"/>
    </w:rPr>
  </w:style>
  <w:style w:type="character" w:styleId="IntenseReference">
    <w:name w:val="Intense Reference"/>
    <w:basedOn w:val="DefaultParagraphFont"/>
    <w:uiPriority w:val="32"/>
    <w:qFormat/>
    <w:rsid w:val="00102D4B"/>
    <w:rPr>
      <w:b/>
      <w:bCs/>
      <w:smallCaps/>
      <w:color w:val="0F4761" w:themeColor="accent1" w:themeShade="BF"/>
      <w:spacing w:val="5"/>
    </w:rPr>
  </w:style>
  <w:style w:type="character" w:styleId="Hyperlink">
    <w:name w:val="Hyperlink"/>
    <w:basedOn w:val="DefaultParagraphFont"/>
    <w:uiPriority w:val="99"/>
    <w:unhideWhenUsed/>
    <w:rsid w:val="00102D4B"/>
    <w:rPr>
      <w:color w:val="467886" w:themeColor="hyperlink"/>
      <w:u w:val="single"/>
    </w:rPr>
  </w:style>
  <w:style w:type="character" w:styleId="UnresolvedMention">
    <w:name w:val="Unresolved Mention"/>
    <w:basedOn w:val="DefaultParagraphFont"/>
    <w:uiPriority w:val="99"/>
    <w:semiHidden/>
    <w:unhideWhenUsed/>
    <w:rsid w:val="00102D4B"/>
    <w:rPr>
      <w:color w:val="605E5C"/>
      <w:shd w:val="clear" w:color="auto" w:fill="E1DFDD"/>
    </w:rPr>
  </w:style>
  <w:style w:type="table" w:styleId="TableGrid">
    <w:name w:val="Table Grid"/>
    <w:basedOn w:val="TableNormal"/>
    <w:uiPriority w:val="39"/>
    <w:rsid w:val="0083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1A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0A3F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3117">
      <w:bodyDiv w:val="1"/>
      <w:marLeft w:val="0"/>
      <w:marRight w:val="0"/>
      <w:marTop w:val="0"/>
      <w:marBottom w:val="0"/>
      <w:divBdr>
        <w:top w:val="none" w:sz="0" w:space="0" w:color="auto"/>
        <w:left w:val="none" w:sz="0" w:space="0" w:color="auto"/>
        <w:bottom w:val="none" w:sz="0" w:space="0" w:color="auto"/>
        <w:right w:val="none" w:sz="0" w:space="0" w:color="auto"/>
      </w:divBdr>
      <w:divsChild>
        <w:div w:id="1421950624">
          <w:marLeft w:val="0"/>
          <w:marRight w:val="0"/>
          <w:marTop w:val="0"/>
          <w:marBottom w:val="0"/>
          <w:divBdr>
            <w:top w:val="none" w:sz="0" w:space="0" w:color="auto"/>
            <w:left w:val="none" w:sz="0" w:space="0" w:color="auto"/>
            <w:bottom w:val="none" w:sz="0" w:space="0" w:color="auto"/>
            <w:right w:val="none" w:sz="0" w:space="0" w:color="auto"/>
          </w:divBdr>
        </w:div>
      </w:divsChild>
    </w:div>
    <w:div w:id="1370254952">
      <w:bodyDiv w:val="1"/>
      <w:marLeft w:val="0"/>
      <w:marRight w:val="0"/>
      <w:marTop w:val="0"/>
      <w:marBottom w:val="0"/>
      <w:divBdr>
        <w:top w:val="none" w:sz="0" w:space="0" w:color="auto"/>
        <w:left w:val="none" w:sz="0" w:space="0" w:color="auto"/>
        <w:bottom w:val="none" w:sz="0" w:space="0" w:color="auto"/>
        <w:right w:val="none" w:sz="0" w:space="0" w:color="auto"/>
      </w:divBdr>
    </w:div>
    <w:div w:id="1590848679">
      <w:bodyDiv w:val="1"/>
      <w:marLeft w:val="0"/>
      <w:marRight w:val="0"/>
      <w:marTop w:val="0"/>
      <w:marBottom w:val="0"/>
      <w:divBdr>
        <w:top w:val="none" w:sz="0" w:space="0" w:color="auto"/>
        <w:left w:val="none" w:sz="0" w:space="0" w:color="auto"/>
        <w:bottom w:val="none" w:sz="0" w:space="0" w:color="auto"/>
        <w:right w:val="none" w:sz="0" w:space="0" w:color="auto"/>
      </w:divBdr>
      <w:divsChild>
        <w:div w:id="1013990194">
          <w:marLeft w:val="0"/>
          <w:marRight w:val="0"/>
          <w:marTop w:val="0"/>
          <w:marBottom w:val="0"/>
          <w:divBdr>
            <w:top w:val="none" w:sz="0" w:space="0" w:color="auto"/>
            <w:left w:val="none" w:sz="0" w:space="0" w:color="auto"/>
            <w:bottom w:val="none" w:sz="0" w:space="0" w:color="auto"/>
            <w:right w:val="none" w:sz="0" w:space="0" w:color="auto"/>
          </w:divBdr>
        </w:div>
      </w:divsChild>
    </w:div>
    <w:div w:id="20197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02f42-ed58-4032-a492-559a470a545c" xsi:nil="true"/>
    <lcf76f155ced4ddcb4097134ff3c332f xmlns="a7019252-79a7-4a33-8ea3-e43e5d3815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2CF0D55571A4E8F48BD11BB9ADD5D" ma:contentTypeVersion="13" ma:contentTypeDescription="Create a new document." ma:contentTypeScope="" ma:versionID="7ebe48d0fc1bc50d615c1695ef59ac7c">
  <xsd:schema xmlns:xsd="http://www.w3.org/2001/XMLSchema" xmlns:xs="http://www.w3.org/2001/XMLSchema" xmlns:p="http://schemas.microsoft.com/office/2006/metadata/properties" xmlns:ns2="a7019252-79a7-4a33-8ea3-e43e5d381505" xmlns:ns3="d2002f42-ed58-4032-a492-559a470a545c" targetNamespace="http://schemas.microsoft.com/office/2006/metadata/properties" ma:root="true" ma:fieldsID="7528e325e007ef981d276dc47eba7583" ns2:_="" ns3:_="">
    <xsd:import namespace="a7019252-79a7-4a33-8ea3-e43e5d381505"/>
    <xsd:import namespace="d2002f42-ed58-4032-a492-559a470a54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19252-79a7-4a33-8ea3-e43e5d381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51d461-d530-465a-81eb-73ef42a83d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02f42-ed58-4032-a492-559a470a54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b2908f-bc2e-4d24-bc60-736fc94f1137}" ma:internalName="TaxCatchAll" ma:showField="CatchAllData" ma:web="d2002f42-ed58-4032-a492-559a470a5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401D3-F5EE-484C-951E-7ADCABA6D73B}">
  <ds:schemaRefs>
    <ds:schemaRef ds:uri="http://schemas.microsoft.com/office/2006/metadata/properties"/>
    <ds:schemaRef ds:uri="http://schemas.microsoft.com/office/infopath/2007/PartnerControls"/>
    <ds:schemaRef ds:uri="d2002f42-ed58-4032-a492-559a470a545c"/>
    <ds:schemaRef ds:uri="a7019252-79a7-4a33-8ea3-e43e5d381505"/>
  </ds:schemaRefs>
</ds:datastoreItem>
</file>

<file path=customXml/itemProps2.xml><?xml version="1.0" encoding="utf-8"?>
<ds:datastoreItem xmlns:ds="http://schemas.openxmlformats.org/officeDocument/2006/customXml" ds:itemID="{7EF74D67-2B09-454B-8B03-4AF8B695F00E}">
  <ds:schemaRefs>
    <ds:schemaRef ds:uri="http://schemas.microsoft.com/sharepoint/v3/contenttype/forms"/>
  </ds:schemaRefs>
</ds:datastoreItem>
</file>

<file path=customXml/itemProps3.xml><?xml version="1.0" encoding="utf-8"?>
<ds:datastoreItem xmlns:ds="http://schemas.openxmlformats.org/officeDocument/2006/customXml" ds:itemID="{827CDF33-5137-4923-944D-8849BE01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19252-79a7-4a33-8ea3-e43e5d381505"/>
    <ds:schemaRef ds:uri="d2002f42-ed58-4032-a492-559a470a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Junaid</dc:creator>
  <cp:keywords/>
  <dc:description/>
  <cp:lastModifiedBy>Muhammad Ubaid Qureshi</cp:lastModifiedBy>
  <cp:revision>2</cp:revision>
  <dcterms:created xsi:type="dcterms:W3CDTF">2025-08-22T13:10:00Z</dcterms:created>
  <dcterms:modified xsi:type="dcterms:W3CDTF">2025-08-22T13:10:00Z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0x010100D5F2CF0D55571A4E8F48BD11BB9ADD5D</vt:lpwstr>
  </property>
</Properties>
</file>